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42A7" w14:textId="77777777" w:rsidR="00817E9E" w:rsidRDefault="00817E9E" w:rsidP="00817E9E">
      <w:pPr>
        <w:pStyle w:val="NormalWeb"/>
        <w:spacing w:after="120" w:afterAutospacing="0"/>
        <w:contextualSpacing/>
        <w:jc w:val="both"/>
        <w:rPr>
          <w:rStyle w:val="Textennegreta"/>
          <w:sz w:val="22"/>
          <w:szCs w:val="22"/>
        </w:rPr>
      </w:pPr>
    </w:p>
    <w:p w14:paraId="77EA4308" w14:textId="5F2449B3" w:rsidR="00817E9E" w:rsidRPr="00817E9E" w:rsidRDefault="00817E9E" w:rsidP="00817E9E">
      <w:pPr>
        <w:pStyle w:val="NormalWeb"/>
        <w:spacing w:after="120" w:afterAutospacing="0"/>
        <w:contextualSpacing/>
        <w:jc w:val="both"/>
        <w:rPr>
          <w:rStyle w:val="Textennegreta"/>
          <w:sz w:val="22"/>
          <w:szCs w:val="22"/>
        </w:rPr>
      </w:pPr>
      <w:r w:rsidRPr="00817E9E">
        <w:rPr>
          <w:rStyle w:val="Textennegreta"/>
          <w:sz w:val="22"/>
          <w:szCs w:val="22"/>
        </w:rPr>
        <w:t>CONVOCATÒRIA PER A L’ATORGAMENT DE SUBVENCIONS A LES PERSONES AMB VULNERABILITAT ECONÒMICA, TITULARS D’UN IMMOBLE EN EL MUNICIPI DE SANTA CRISTINA D’ARO, EXERCICI 2021.</w:t>
      </w:r>
    </w:p>
    <w:p w14:paraId="711A7221" w14:textId="77777777" w:rsidR="00817E9E" w:rsidRPr="00817E9E" w:rsidRDefault="00817E9E" w:rsidP="00817E9E">
      <w:pPr>
        <w:pStyle w:val="NormalWeb"/>
        <w:pBdr>
          <w:bottom w:val="single" w:sz="4" w:space="1" w:color="auto"/>
        </w:pBdr>
        <w:spacing w:after="120" w:afterAutospacing="0"/>
        <w:contextualSpacing/>
        <w:jc w:val="both"/>
        <w:rPr>
          <w:b/>
          <w:bCs/>
          <w:sz w:val="22"/>
          <w:szCs w:val="22"/>
          <w:lang w:val="ca-ES"/>
        </w:rPr>
      </w:pPr>
    </w:p>
    <w:p w14:paraId="1E994F4E" w14:textId="77777777" w:rsidR="00817E9E" w:rsidRPr="00817E9E" w:rsidRDefault="00817E9E" w:rsidP="00817E9E">
      <w:pPr>
        <w:pStyle w:val="NormalWeb"/>
        <w:spacing w:after="120" w:afterAutospacing="0"/>
        <w:contextualSpacing/>
        <w:jc w:val="both"/>
        <w:rPr>
          <w:b/>
          <w:bCs/>
          <w:sz w:val="22"/>
          <w:szCs w:val="22"/>
          <w:lang w:val="ca-ES"/>
        </w:rPr>
      </w:pPr>
    </w:p>
    <w:p w14:paraId="3B90D706" w14:textId="77777777" w:rsidR="00817E9E" w:rsidRPr="00817E9E" w:rsidRDefault="00817E9E" w:rsidP="00817E9E">
      <w:pPr>
        <w:pStyle w:val="NormalWeb"/>
        <w:spacing w:after="120" w:afterAutospacing="0"/>
        <w:contextualSpacing/>
        <w:jc w:val="both"/>
        <w:rPr>
          <w:b/>
          <w:bCs/>
          <w:sz w:val="22"/>
          <w:szCs w:val="22"/>
          <w:lang w:val="ca-ES"/>
        </w:rPr>
      </w:pPr>
    </w:p>
    <w:p w14:paraId="3E95D7B9" w14:textId="77777777" w:rsidR="00817E9E" w:rsidRPr="00817E9E" w:rsidRDefault="00817E9E" w:rsidP="00817E9E">
      <w:pPr>
        <w:pStyle w:val="NormalWeb"/>
        <w:spacing w:after="120" w:afterAutospacing="0"/>
        <w:contextualSpacing/>
        <w:jc w:val="both"/>
        <w:rPr>
          <w:b/>
          <w:bCs/>
          <w:sz w:val="22"/>
          <w:szCs w:val="22"/>
          <w:lang w:val="ca-ES"/>
        </w:rPr>
      </w:pPr>
      <w:r w:rsidRPr="00817E9E">
        <w:rPr>
          <w:b/>
          <w:bCs/>
          <w:sz w:val="22"/>
          <w:szCs w:val="22"/>
          <w:lang w:val="ca-ES"/>
        </w:rPr>
        <w:t>1. Objecte</w:t>
      </w:r>
    </w:p>
    <w:p w14:paraId="1581A62E" w14:textId="77777777" w:rsidR="00817E9E" w:rsidRPr="00817E9E" w:rsidRDefault="00817E9E" w:rsidP="00817E9E">
      <w:pPr>
        <w:pStyle w:val="NormalWeb"/>
        <w:spacing w:after="120" w:afterAutospacing="0"/>
        <w:contextualSpacing/>
        <w:jc w:val="both"/>
        <w:rPr>
          <w:sz w:val="22"/>
          <w:szCs w:val="22"/>
          <w:lang w:val="ca-ES"/>
        </w:rPr>
      </w:pPr>
    </w:p>
    <w:p w14:paraId="29D1019D"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L’objecte d’aquesta convocatòria és concedir una subvenció a les persones amb vulnerabilitat econòmica titulars d’un immoble en el municipi de Santa Cristina d’Aro d’acord amb les bases específiques aprovades per la Junta de Govern Local en la sessió ordinària realitzada en data 3 d’agost 2021, publicades al Butlletí Oficial de la Província de Girona (BOPG) núm. 161, 23 d’agost de 2021. La subvenció consistirà en l’atorgament a les persones propietàries que compleixin el barem i les condicions establertes, d’un 30% -amb un límit total de 300 euros- de la quota de l’Impost sobre béns immobles corresponent a l’any anterior a la publicació de la convocatòria.</w:t>
      </w:r>
    </w:p>
    <w:p w14:paraId="5237A1C6" w14:textId="77777777" w:rsidR="00817E9E" w:rsidRPr="00817E9E" w:rsidRDefault="00817E9E" w:rsidP="00817E9E">
      <w:pPr>
        <w:pStyle w:val="NormalWeb"/>
        <w:spacing w:after="120" w:afterAutospacing="0"/>
        <w:contextualSpacing/>
        <w:jc w:val="both"/>
        <w:rPr>
          <w:sz w:val="22"/>
          <w:szCs w:val="22"/>
          <w:lang w:val="ca-ES"/>
        </w:rPr>
      </w:pPr>
    </w:p>
    <w:p w14:paraId="3B461C8B"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El procediment de la present subvenció serà a través de concurrència competitiva.</w:t>
      </w:r>
    </w:p>
    <w:p w14:paraId="0BC1E4C1" w14:textId="77777777" w:rsidR="00817E9E" w:rsidRPr="00817E9E" w:rsidRDefault="00817E9E" w:rsidP="00817E9E">
      <w:pPr>
        <w:pStyle w:val="NormalWeb"/>
        <w:spacing w:after="120" w:afterAutospacing="0"/>
        <w:contextualSpacing/>
        <w:jc w:val="both"/>
        <w:rPr>
          <w:sz w:val="22"/>
          <w:szCs w:val="22"/>
          <w:lang w:val="ca-ES"/>
        </w:rPr>
      </w:pPr>
    </w:p>
    <w:p w14:paraId="287174F1" w14:textId="77777777" w:rsidR="00817E9E" w:rsidRPr="00817E9E" w:rsidRDefault="00817E9E" w:rsidP="00817E9E">
      <w:pPr>
        <w:pStyle w:val="NormalWeb"/>
        <w:spacing w:after="120" w:afterAutospacing="0"/>
        <w:contextualSpacing/>
        <w:jc w:val="both"/>
        <w:rPr>
          <w:b/>
          <w:bCs/>
          <w:sz w:val="22"/>
          <w:szCs w:val="22"/>
          <w:lang w:val="ca-ES"/>
        </w:rPr>
      </w:pPr>
    </w:p>
    <w:p w14:paraId="239FF734" w14:textId="77777777" w:rsidR="00817E9E" w:rsidRPr="00817E9E" w:rsidRDefault="00817E9E" w:rsidP="00817E9E">
      <w:pPr>
        <w:pStyle w:val="NormalWeb"/>
        <w:spacing w:after="120" w:afterAutospacing="0"/>
        <w:contextualSpacing/>
        <w:jc w:val="both"/>
        <w:rPr>
          <w:b/>
          <w:bCs/>
          <w:sz w:val="22"/>
          <w:szCs w:val="22"/>
          <w:lang w:val="ca-ES"/>
        </w:rPr>
      </w:pPr>
      <w:r w:rsidRPr="00817E9E">
        <w:rPr>
          <w:b/>
          <w:bCs/>
          <w:sz w:val="22"/>
          <w:szCs w:val="22"/>
          <w:lang w:val="ca-ES"/>
        </w:rPr>
        <w:t>2. Beneficiaris</w:t>
      </w:r>
    </w:p>
    <w:p w14:paraId="4ADB3B77" w14:textId="77777777" w:rsidR="00817E9E" w:rsidRPr="00817E9E" w:rsidRDefault="00817E9E" w:rsidP="00817E9E">
      <w:pPr>
        <w:pStyle w:val="NormalWeb"/>
        <w:spacing w:after="120" w:afterAutospacing="0"/>
        <w:contextualSpacing/>
        <w:jc w:val="both"/>
        <w:rPr>
          <w:sz w:val="22"/>
          <w:szCs w:val="22"/>
          <w:lang w:val="ca-ES"/>
        </w:rPr>
      </w:pPr>
    </w:p>
    <w:p w14:paraId="57851933"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Tenen dret a sol·licitar la subvenció les persones propietàries dels immobles, que compleixin els barems i condicions establertes. En cas que existeixi usdefruit, podrà sol·licitar la subvenció la persona usufructuària.</w:t>
      </w:r>
    </w:p>
    <w:p w14:paraId="2824929E" w14:textId="77777777" w:rsidR="00817E9E" w:rsidRPr="00817E9E" w:rsidRDefault="00817E9E" w:rsidP="00817E9E">
      <w:pPr>
        <w:pStyle w:val="NormalWeb"/>
        <w:spacing w:after="120" w:afterAutospacing="0"/>
        <w:contextualSpacing/>
        <w:jc w:val="both"/>
        <w:rPr>
          <w:sz w:val="22"/>
          <w:szCs w:val="22"/>
          <w:lang w:val="ca-ES"/>
        </w:rPr>
      </w:pPr>
    </w:p>
    <w:p w14:paraId="1E19901E"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No serà aplicable en els següents casos:</w:t>
      </w:r>
    </w:p>
    <w:p w14:paraId="55BA84C5" w14:textId="77777777" w:rsidR="00817E9E" w:rsidRPr="00817E9E" w:rsidRDefault="00817E9E" w:rsidP="00817E9E">
      <w:pPr>
        <w:pStyle w:val="NormalWeb"/>
        <w:numPr>
          <w:ilvl w:val="0"/>
          <w:numId w:val="4"/>
        </w:numPr>
        <w:spacing w:after="120" w:afterAutospacing="0"/>
        <w:contextualSpacing/>
        <w:jc w:val="both"/>
        <w:rPr>
          <w:sz w:val="22"/>
          <w:szCs w:val="22"/>
          <w:lang w:val="ca-ES"/>
        </w:rPr>
      </w:pPr>
      <w:r w:rsidRPr="00817E9E">
        <w:rPr>
          <w:sz w:val="22"/>
          <w:szCs w:val="22"/>
          <w:lang w:val="ca-ES"/>
        </w:rPr>
        <w:t>Quan no s’estigui al corrent en el compliment de les obligacions tributàries o davant la Seguretat Social imposades per les disposicions vigents.</w:t>
      </w:r>
    </w:p>
    <w:p w14:paraId="6F846A68" w14:textId="77777777" w:rsidR="00817E9E" w:rsidRPr="00817E9E" w:rsidRDefault="00817E9E" w:rsidP="00817E9E">
      <w:pPr>
        <w:pStyle w:val="NormalWeb"/>
        <w:numPr>
          <w:ilvl w:val="0"/>
          <w:numId w:val="4"/>
        </w:numPr>
        <w:spacing w:after="120" w:afterAutospacing="0"/>
        <w:contextualSpacing/>
        <w:jc w:val="both"/>
        <w:rPr>
          <w:sz w:val="22"/>
          <w:szCs w:val="22"/>
          <w:lang w:val="ca-ES"/>
        </w:rPr>
      </w:pPr>
      <w:r w:rsidRPr="00817E9E">
        <w:rPr>
          <w:sz w:val="22"/>
          <w:szCs w:val="22"/>
          <w:lang w:val="ca-ES"/>
        </w:rPr>
        <w:t>Quan s’hagi estat sancionat mitjançant resolució ferma amb la pèrdua de la possibilitat d’obtenir subvencions segons la Llei general de subvencions (38/2003, de 17 de novembre), o la Llei general tributària.</w:t>
      </w:r>
    </w:p>
    <w:p w14:paraId="45F306C0" w14:textId="77777777" w:rsidR="00817E9E" w:rsidRPr="00817E9E" w:rsidRDefault="00817E9E" w:rsidP="00817E9E">
      <w:pPr>
        <w:pStyle w:val="NormalWeb"/>
        <w:numPr>
          <w:ilvl w:val="0"/>
          <w:numId w:val="4"/>
        </w:numPr>
        <w:spacing w:after="120" w:afterAutospacing="0"/>
        <w:contextualSpacing/>
        <w:jc w:val="both"/>
        <w:rPr>
          <w:sz w:val="22"/>
          <w:szCs w:val="22"/>
          <w:lang w:val="ca-ES"/>
        </w:rPr>
      </w:pPr>
      <w:r w:rsidRPr="00817E9E">
        <w:rPr>
          <w:sz w:val="22"/>
          <w:szCs w:val="22"/>
          <w:lang w:val="ca-ES"/>
        </w:rPr>
        <w:t>A persones que hagin estat condemnades mitjançant sentència ferma a la pena de pèrdua de la possibilitat d’obtenir subvencions o ajuts públics.</w:t>
      </w:r>
    </w:p>
    <w:p w14:paraId="1756CE0B" w14:textId="77777777" w:rsidR="00817E9E" w:rsidRPr="00817E9E" w:rsidRDefault="00817E9E" w:rsidP="00817E9E">
      <w:pPr>
        <w:pStyle w:val="NormalWeb"/>
        <w:spacing w:after="120" w:afterAutospacing="0"/>
        <w:contextualSpacing/>
        <w:jc w:val="both"/>
        <w:rPr>
          <w:sz w:val="22"/>
          <w:szCs w:val="22"/>
          <w:lang w:val="ca-ES"/>
        </w:rPr>
      </w:pPr>
    </w:p>
    <w:p w14:paraId="782B2AC0" w14:textId="77777777" w:rsidR="00817E9E" w:rsidRPr="00817E9E" w:rsidRDefault="00817E9E" w:rsidP="00817E9E">
      <w:pPr>
        <w:pStyle w:val="NormalWeb"/>
        <w:spacing w:after="120" w:afterAutospacing="0"/>
        <w:contextualSpacing/>
        <w:jc w:val="both"/>
        <w:rPr>
          <w:sz w:val="22"/>
          <w:szCs w:val="22"/>
          <w:lang w:val="ca-ES"/>
        </w:rPr>
      </w:pPr>
    </w:p>
    <w:p w14:paraId="2B13EEC7" w14:textId="77777777" w:rsidR="00817E9E" w:rsidRPr="00817E9E" w:rsidRDefault="00817E9E" w:rsidP="00817E9E">
      <w:pPr>
        <w:pStyle w:val="NormalWeb"/>
        <w:spacing w:after="120" w:afterAutospacing="0"/>
        <w:contextualSpacing/>
        <w:jc w:val="both"/>
        <w:rPr>
          <w:b/>
          <w:bCs/>
          <w:sz w:val="22"/>
          <w:szCs w:val="22"/>
          <w:lang w:val="ca-ES"/>
        </w:rPr>
      </w:pPr>
      <w:r w:rsidRPr="00817E9E">
        <w:rPr>
          <w:b/>
          <w:bCs/>
          <w:sz w:val="22"/>
          <w:szCs w:val="22"/>
          <w:lang w:val="ca-ES"/>
        </w:rPr>
        <w:t>3. Quantitat i termini d’aplicació de la subvenció:</w:t>
      </w:r>
    </w:p>
    <w:p w14:paraId="36BC18D7" w14:textId="77777777" w:rsidR="00817E9E" w:rsidRPr="00817E9E" w:rsidRDefault="00817E9E" w:rsidP="00817E9E">
      <w:pPr>
        <w:pStyle w:val="NormalWeb"/>
        <w:spacing w:after="120" w:afterAutospacing="0"/>
        <w:contextualSpacing/>
        <w:jc w:val="both"/>
        <w:rPr>
          <w:sz w:val="22"/>
          <w:szCs w:val="22"/>
          <w:lang w:val="ca-ES"/>
        </w:rPr>
      </w:pPr>
    </w:p>
    <w:p w14:paraId="6911D40F"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L’import de la subvenció serà equivalent al 30%, amb un límit total de 300 euros, de la quota de l’Impost sobre béns immobles corresponent a l’any anterior a la publicació de la convocatòria.</w:t>
      </w:r>
    </w:p>
    <w:p w14:paraId="6C012920" w14:textId="77777777" w:rsidR="00817E9E" w:rsidRPr="00817E9E" w:rsidRDefault="00817E9E" w:rsidP="00817E9E">
      <w:pPr>
        <w:pStyle w:val="NormalWeb"/>
        <w:spacing w:after="120" w:afterAutospacing="0"/>
        <w:contextualSpacing/>
        <w:jc w:val="both"/>
        <w:rPr>
          <w:sz w:val="22"/>
          <w:szCs w:val="22"/>
          <w:lang w:val="ca-ES"/>
        </w:rPr>
      </w:pPr>
    </w:p>
    <w:p w14:paraId="1F9741B0" w14:textId="77777777" w:rsidR="00817E9E" w:rsidRDefault="00817E9E" w:rsidP="00817E9E">
      <w:pPr>
        <w:pStyle w:val="NormalWeb"/>
        <w:spacing w:after="120" w:afterAutospacing="0"/>
        <w:contextualSpacing/>
        <w:jc w:val="both"/>
        <w:rPr>
          <w:sz w:val="22"/>
          <w:szCs w:val="22"/>
          <w:lang w:val="ca-ES"/>
        </w:rPr>
      </w:pPr>
      <w:r w:rsidRPr="00817E9E">
        <w:rPr>
          <w:sz w:val="22"/>
          <w:szCs w:val="22"/>
          <w:lang w:val="ca-ES"/>
        </w:rPr>
        <w:t xml:space="preserve">Les subvencions a les que fa referència la present convocatòria seran atorgades a càrrec de la partida corresponent del pressupost municipal de l’exercici 2021 i fins que s’exhaureixi la dotació. </w:t>
      </w:r>
    </w:p>
    <w:p w14:paraId="41F5C998" w14:textId="77777777" w:rsidR="00817E9E" w:rsidRDefault="00817E9E" w:rsidP="00817E9E">
      <w:pPr>
        <w:pStyle w:val="NormalWeb"/>
        <w:spacing w:after="120" w:afterAutospacing="0"/>
        <w:contextualSpacing/>
        <w:jc w:val="both"/>
        <w:rPr>
          <w:sz w:val="22"/>
          <w:szCs w:val="22"/>
          <w:lang w:val="ca-ES"/>
        </w:rPr>
      </w:pPr>
    </w:p>
    <w:p w14:paraId="03939D20" w14:textId="51AB1564"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Un cop exhaurida,  malgrat tenir-hi dret, les persones beneficiàries no podran accedir a la subvenció. Les subvencions s’atorgaran en estricte ordre de presentació de la sol·licitud en el registre d’entrada.</w:t>
      </w:r>
    </w:p>
    <w:p w14:paraId="50FF88B3" w14:textId="77777777" w:rsidR="00817E9E" w:rsidRPr="00817E9E" w:rsidRDefault="00817E9E" w:rsidP="00817E9E">
      <w:pPr>
        <w:pStyle w:val="NormalWeb"/>
        <w:spacing w:after="120" w:afterAutospacing="0"/>
        <w:contextualSpacing/>
        <w:jc w:val="both"/>
        <w:rPr>
          <w:sz w:val="22"/>
          <w:szCs w:val="22"/>
          <w:lang w:val="ca-ES"/>
        </w:rPr>
      </w:pPr>
    </w:p>
    <w:p w14:paraId="762C1E14" w14:textId="67D3C366" w:rsidR="00817E9E" w:rsidRDefault="00817E9E" w:rsidP="00817E9E">
      <w:pPr>
        <w:pStyle w:val="NormalWeb"/>
        <w:spacing w:after="120" w:afterAutospacing="0"/>
        <w:contextualSpacing/>
        <w:jc w:val="both"/>
        <w:rPr>
          <w:b/>
          <w:bCs/>
          <w:sz w:val="22"/>
          <w:szCs w:val="22"/>
          <w:lang w:val="ca-ES"/>
        </w:rPr>
      </w:pPr>
    </w:p>
    <w:p w14:paraId="41FC1039" w14:textId="7E073152" w:rsidR="00A93D5A" w:rsidRDefault="00A93D5A" w:rsidP="00817E9E">
      <w:pPr>
        <w:pStyle w:val="NormalWeb"/>
        <w:spacing w:after="120" w:afterAutospacing="0"/>
        <w:contextualSpacing/>
        <w:jc w:val="both"/>
        <w:rPr>
          <w:b/>
          <w:bCs/>
          <w:sz w:val="22"/>
          <w:szCs w:val="22"/>
          <w:lang w:val="ca-ES"/>
        </w:rPr>
      </w:pPr>
    </w:p>
    <w:p w14:paraId="74FC1617" w14:textId="77777777" w:rsidR="00A93D5A" w:rsidRPr="00817E9E" w:rsidRDefault="00A93D5A" w:rsidP="00817E9E">
      <w:pPr>
        <w:pStyle w:val="NormalWeb"/>
        <w:spacing w:after="120" w:afterAutospacing="0"/>
        <w:contextualSpacing/>
        <w:jc w:val="both"/>
        <w:rPr>
          <w:b/>
          <w:bCs/>
          <w:sz w:val="22"/>
          <w:szCs w:val="22"/>
          <w:lang w:val="ca-ES"/>
        </w:rPr>
      </w:pPr>
    </w:p>
    <w:p w14:paraId="158AEA6B" w14:textId="77777777" w:rsidR="00817E9E" w:rsidRPr="00817E9E" w:rsidRDefault="00817E9E" w:rsidP="00817E9E">
      <w:pPr>
        <w:pStyle w:val="NormalWeb"/>
        <w:spacing w:after="120" w:afterAutospacing="0"/>
        <w:contextualSpacing/>
        <w:jc w:val="both"/>
        <w:rPr>
          <w:b/>
          <w:bCs/>
          <w:sz w:val="22"/>
          <w:szCs w:val="22"/>
          <w:lang w:val="ca-ES"/>
        </w:rPr>
      </w:pPr>
      <w:r w:rsidRPr="00817E9E">
        <w:rPr>
          <w:b/>
          <w:bCs/>
          <w:sz w:val="22"/>
          <w:szCs w:val="22"/>
          <w:lang w:val="ca-ES"/>
        </w:rPr>
        <w:t xml:space="preserve">4. Presentació de sol·licituds: </w:t>
      </w:r>
    </w:p>
    <w:p w14:paraId="0D4FB5CF" w14:textId="77777777" w:rsidR="00817E9E" w:rsidRPr="00817E9E" w:rsidRDefault="00817E9E" w:rsidP="00817E9E">
      <w:pPr>
        <w:pStyle w:val="NormalWeb"/>
        <w:spacing w:after="120" w:afterAutospacing="0"/>
        <w:contextualSpacing/>
        <w:jc w:val="both"/>
        <w:rPr>
          <w:b/>
          <w:bCs/>
          <w:sz w:val="22"/>
          <w:szCs w:val="22"/>
          <w:lang w:val="ca-ES"/>
        </w:rPr>
      </w:pPr>
    </w:p>
    <w:p w14:paraId="45FE7CBF"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El termini límit per a la presentació de sol·licituds serà de 30 dies hàbils comptats a partir del dia següent a la publicació d’aquesta convocatòria en el Butlletí Oficial de la Província de Girona</w:t>
      </w:r>
    </w:p>
    <w:p w14:paraId="4F048E37" w14:textId="77777777" w:rsidR="00817E9E" w:rsidRPr="00817E9E" w:rsidRDefault="00817E9E" w:rsidP="00817E9E">
      <w:pPr>
        <w:pStyle w:val="NormalWeb"/>
        <w:spacing w:after="120" w:afterAutospacing="0"/>
        <w:contextualSpacing/>
        <w:jc w:val="both"/>
        <w:rPr>
          <w:sz w:val="22"/>
          <w:szCs w:val="22"/>
          <w:lang w:val="ca-ES"/>
        </w:rPr>
      </w:pPr>
    </w:p>
    <w:p w14:paraId="7CD0C438"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Les sol·licituds s’hauran d’adreçar a l’Ajuntament de Santa Cristina d’Aro, amb el model d’instància oficial que es podrà obtenir al Registre d’Entrada  de l’Ajuntament o bé omplir-lo directament al model editable inclòs a la web municipal, conjuntament amb la documentació que es demana a la convocatòria.</w:t>
      </w:r>
    </w:p>
    <w:p w14:paraId="70049C4A" w14:textId="77777777" w:rsidR="00817E9E" w:rsidRPr="00817E9E" w:rsidRDefault="00817E9E" w:rsidP="00817E9E">
      <w:pPr>
        <w:pStyle w:val="NormalWeb"/>
        <w:spacing w:after="120" w:afterAutospacing="0"/>
        <w:contextualSpacing/>
        <w:jc w:val="both"/>
        <w:rPr>
          <w:sz w:val="22"/>
          <w:szCs w:val="22"/>
          <w:lang w:val="ca-ES"/>
        </w:rPr>
      </w:pPr>
    </w:p>
    <w:p w14:paraId="7BECBE23" w14:textId="77777777" w:rsidR="00817E9E" w:rsidRPr="00817E9E" w:rsidRDefault="00817E9E" w:rsidP="00817E9E">
      <w:pPr>
        <w:pStyle w:val="NormalWeb"/>
        <w:spacing w:after="120" w:afterAutospacing="0"/>
        <w:contextualSpacing/>
        <w:jc w:val="both"/>
        <w:rPr>
          <w:sz w:val="22"/>
          <w:szCs w:val="22"/>
          <w:lang w:val="ca-ES"/>
        </w:rPr>
      </w:pPr>
    </w:p>
    <w:p w14:paraId="44473D46" w14:textId="77777777" w:rsidR="00817E9E" w:rsidRPr="00817E9E" w:rsidRDefault="00817E9E" w:rsidP="00817E9E">
      <w:pPr>
        <w:pStyle w:val="NormalWeb"/>
        <w:spacing w:after="120" w:afterAutospacing="0"/>
        <w:contextualSpacing/>
        <w:jc w:val="both"/>
        <w:rPr>
          <w:b/>
          <w:bCs/>
          <w:sz w:val="22"/>
          <w:szCs w:val="22"/>
          <w:lang w:val="ca-ES"/>
        </w:rPr>
      </w:pPr>
      <w:r w:rsidRPr="00817E9E">
        <w:rPr>
          <w:b/>
          <w:bCs/>
          <w:sz w:val="22"/>
          <w:szCs w:val="22"/>
          <w:lang w:val="ca-ES"/>
        </w:rPr>
        <w:t>5. Documentació</w:t>
      </w:r>
    </w:p>
    <w:p w14:paraId="7C068A4E" w14:textId="77777777" w:rsidR="00817E9E" w:rsidRPr="00817E9E" w:rsidRDefault="00817E9E" w:rsidP="00817E9E">
      <w:pPr>
        <w:pStyle w:val="NormalWeb"/>
        <w:spacing w:after="120" w:afterAutospacing="0"/>
        <w:contextualSpacing/>
        <w:jc w:val="both"/>
        <w:rPr>
          <w:b/>
          <w:bCs/>
          <w:sz w:val="22"/>
          <w:szCs w:val="22"/>
          <w:lang w:val="ca-ES"/>
        </w:rPr>
      </w:pPr>
    </w:p>
    <w:p w14:paraId="21F4D769"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Les sol·licituds s’efectuaran segons model normalitzat per l’Ajuntament, adjuntant la següent documentació:</w:t>
      </w:r>
    </w:p>
    <w:p w14:paraId="48F8A166" w14:textId="77777777" w:rsidR="00817E9E" w:rsidRPr="00817E9E" w:rsidRDefault="00817E9E" w:rsidP="00817E9E">
      <w:pPr>
        <w:pStyle w:val="NormalWeb"/>
        <w:numPr>
          <w:ilvl w:val="0"/>
          <w:numId w:val="3"/>
        </w:numPr>
        <w:spacing w:after="120" w:afterAutospacing="0"/>
        <w:contextualSpacing/>
        <w:jc w:val="both"/>
        <w:rPr>
          <w:sz w:val="22"/>
          <w:szCs w:val="22"/>
          <w:lang w:val="ca-ES"/>
        </w:rPr>
      </w:pPr>
      <w:r w:rsidRPr="00817E9E">
        <w:rPr>
          <w:sz w:val="22"/>
          <w:szCs w:val="22"/>
          <w:lang w:val="ca-ES"/>
        </w:rPr>
        <w:t>Instància de la subvenció</w:t>
      </w:r>
    </w:p>
    <w:p w14:paraId="0554A01F" w14:textId="77777777" w:rsidR="00817E9E" w:rsidRPr="00817E9E" w:rsidRDefault="00817E9E" w:rsidP="00817E9E">
      <w:pPr>
        <w:pStyle w:val="NormalWeb"/>
        <w:numPr>
          <w:ilvl w:val="0"/>
          <w:numId w:val="3"/>
        </w:numPr>
        <w:spacing w:after="120" w:afterAutospacing="0"/>
        <w:contextualSpacing/>
        <w:jc w:val="both"/>
        <w:rPr>
          <w:sz w:val="22"/>
          <w:szCs w:val="22"/>
          <w:lang w:val="ca-ES"/>
        </w:rPr>
      </w:pPr>
      <w:r w:rsidRPr="00817E9E">
        <w:rPr>
          <w:sz w:val="22"/>
          <w:szCs w:val="22"/>
          <w:lang w:val="ca-ES"/>
        </w:rPr>
        <w:t>Fotocòpia del DNI del sol·licitant.</w:t>
      </w:r>
    </w:p>
    <w:p w14:paraId="1A8F857A" w14:textId="77777777" w:rsidR="00817E9E" w:rsidRPr="00817E9E" w:rsidRDefault="00817E9E" w:rsidP="00817E9E">
      <w:pPr>
        <w:pStyle w:val="NormalWeb"/>
        <w:numPr>
          <w:ilvl w:val="0"/>
          <w:numId w:val="3"/>
        </w:numPr>
        <w:spacing w:after="120" w:afterAutospacing="0"/>
        <w:contextualSpacing/>
        <w:jc w:val="both"/>
        <w:rPr>
          <w:sz w:val="22"/>
          <w:szCs w:val="22"/>
          <w:lang w:val="ca-ES"/>
        </w:rPr>
      </w:pPr>
      <w:r w:rsidRPr="00817E9E">
        <w:rPr>
          <w:sz w:val="22"/>
          <w:szCs w:val="22"/>
          <w:lang w:val="ca-ES"/>
        </w:rPr>
        <w:t>Únicament en cas de no coincidència del sol·licitant amb el subjecte passiu de l’IBI: Documentació que acrediti que la seva condició de beneficiari.</w:t>
      </w:r>
    </w:p>
    <w:p w14:paraId="0F00665A" w14:textId="77777777" w:rsidR="00817E9E" w:rsidRPr="00817E9E" w:rsidRDefault="00817E9E" w:rsidP="00817E9E">
      <w:pPr>
        <w:pStyle w:val="NormalWeb"/>
        <w:numPr>
          <w:ilvl w:val="0"/>
          <w:numId w:val="3"/>
        </w:numPr>
        <w:spacing w:after="120" w:afterAutospacing="0"/>
        <w:contextualSpacing/>
        <w:jc w:val="both"/>
        <w:rPr>
          <w:sz w:val="22"/>
          <w:szCs w:val="22"/>
          <w:lang w:val="ca-ES"/>
        </w:rPr>
      </w:pPr>
      <w:r w:rsidRPr="00817E9E">
        <w:rPr>
          <w:sz w:val="22"/>
          <w:szCs w:val="22"/>
          <w:lang w:val="ca-ES"/>
        </w:rPr>
        <w:t>Certificat de convivència.</w:t>
      </w:r>
    </w:p>
    <w:p w14:paraId="1D6333AF" w14:textId="77777777" w:rsidR="00817E9E" w:rsidRPr="00817E9E" w:rsidRDefault="00817E9E" w:rsidP="00817E9E">
      <w:pPr>
        <w:pStyle w:val="NormalWeb"/>
        <w:numPr>
          <w:ilvl w:val="0"/>
          <w:numId w:val="3"/>
        </w:numPr>
        <w:spacing w:after="120" w:afterAutospacing="0"/>
        <w:contextualSpacing/>
        <w:jc w:val="both"/>
        <w:rPr>
          <w:sz w:val="22"/>
          <w:szCs w:val="22"/>
          <w:lang w:val="ca-ES"/>
        </w:rPr>
      </w:pPr>
      <w:r w:rsidRPr="00817E9E">
        <w:rPr>
          <w:sz w:val="22"/>
          <w:szCs w:val="22"/>
          <w:lang w:val="ca-ES"/>
        </w:rPr>
        <w:t>Certificat de béns.</w:t>
      </w:r>
    </w:p>
    <w:p w14:paraId="01C281C4" w14:textId="77777777" w:rsidR="00817E9E" w:rsidRPr="00817E9E" w:rsidRDefault="00817E9E" w:rsidP="00817E9E">
      <w:pPr>
        <w:pStyle w:val="NormalWeb"/>
        <w:numPr>
          <w:ilvl w:val="0"/>
          <w:numId w:val="3"/>
        </w:numPr>
        <w:spacing w:after="120" w:afterAutospacing="0"/>
        <w:contextualSpacing/>
        <w:jc w:val="both"/>
        <w:rPr>
          <w:sz w:val="22"/>
          <w:szCs w:val="22"/>
          <w:lang w:val="ca-ES"/>
        </w:rPr>
      </w:pPr>
      <w:r w:rsidRPr="00817E9E">
        <w:rPr>
          <w:sz w:val="22"/>
          <w:szCs w:val="22"/>
          <w:lang w:val="ca-ES"/>
        </w:rPr>
        <w:t>Declaració de la renda de l’any anterior de totes les persones que formin part del nucli de convivència (en cas de no fer-la, caldrà justificar els ingressos de la unitat de convivència mitjançant saldos bancaris, certificats d’empresa o certificats d’administracions si es rep alguna prestació econòmica).</w:t>
      </w:r>
    </w:p>
    <w:p w14:paraId="1DF8F0BB" w14:textId="77777777" w:rsidR="00817E9E" w:rsidRPr="00817E9E" w:rsidRDefault="00817E9E" w:rsidP="00817E9E">
      <w:pPr>
        <w:pStyle w:val="NormalWeb"/>
        <w:spacing w:after="120" w:afterAutospacing="0"/>
        <w:contextualSpacing/>
        <w:jc w:val="both"/>
        <w:rPr>
          <w:sz w:val="22"/>
          <w:szCs w:val="22"/>
          <w:lang w:val="ca-ES"/>
        </w:rPr>
      </w:pPr>
    </w:p>
    <w:p w14:paraId="7237F612"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En el cas que el sol·licitant no adjunti tota la documentació necessària  s’entendrà automàticament desistit de la seva sol·licitud.</w:t>
      </w:r>
    </w:p>
    <w:p w14:paraId="67E813F6" w14:textId="77777777" w:rsidR="00817E9E" w:rsidRPr="00817E9E" w:rsidRDefault="00817E9E" w:rsidP="00817E9E">
      <w:pPr>
        <w:pStyle w:val="NormalWeb"/>
        <w:spacing w:after="120" w:afterAutospacing="0"/>
        <w:contextualSpacing/>
        <w:jc w:val="both"/>
        <w:rPr>
          <w:sz w:val="22"/>
          <w:szCs w:val="22"/>
          <w:lang w:val="ca-ES"/>
        </w:rPr>
      </w:pPr>
    </w:p>
    <w:p w14:paraId="4D52B549" w14:textId="77777777" w:rsidR="00817E9E" w:rsidRPr="00817E9E" w:rsidRDefault="00817E9E" w:rsidP="00817E9E">
      <w:pPr>
        <w:pStyle w:val="NormalWeb"/>
        <w:spacing w:after="120" w:afterAutospacing="0"/>
        <w:contextualSpacing/>
        <w:jc w:val="both"/>
        <w:rPr>
          <w:sz w:val="22"/>
          <w:szCs w:val="22"/>
          <w:lang w:val="ca-ES"/>
        </w:rPr>
      </w:pPr>
    </w:p>
    <w:p w14:paraId="79018117" w14:textId="77777777" w:rsidR="00817E9E" w:rsidRPr="00817E9E" w:rsidRDefault="00817E9E" w:rsidP="00817E9E">
      <w:pPr>
        <w:pStyle w:val="NormalWeb"/>
        <w:spacing w:after="120" w:afterAutospacing="0"/>
        <w:contextualSpacing/>
        <w:jc w:val="both"/>
        <w:rPr>
          <w:b/>
          <w:sz w:val="22"/>
          <w:szCs w:val="22"/>
          <w:lang w:val="ca-ES"/>
        </w:rPr>
      </w:pPr>
      <w:r w:rsidRPr="00817E9E">
        <w:rPr>
          <w:b/>
          <w:sz w:val="22"/>
          <w:szCs w:val="22"/>
          <w:lang w:val="ca-ES"/>
        </w:rPr>
        <w:t>6. Criteris per a la concessió</w:t>
      </w:r>
    </w:p>
    <w:p w14:paraId="49C24BD0" w14:textId="77777777" w:rsidR="00817E9E" w:rsidRPr="00817E9E" w:rsidRDefault="00817E9E" w:rsidP="00817E9E">
      <w:pPr>
        <w:pStyle w:val="NormalWeb"/>
        <w:spacing w:after="120" w:afterAutospacing="0"/>
        <w:contextualSpacing/>
        <w:jc w:val="both"/>
        <w:rPr>
          <w:b/>
          <w:sz w:val="22"/>
          <w:szCs w:val="22"/>
          <w:lang w:val="ca-ES"/>
        </w:rPr>
      </w:pPr>
    </w:p>
    <w:p w14:paraId="3DE3392A"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 xml:space="preserve">Aquesta subvenció s’atorgarà, previ informe de l’equip </w:t>
      </w:r>
      <w:proofErr w:type="spellStart"/>
      <w:r w:rsidRPr="00817E9E">
        <w:rPr>
          <w:sz w:val="22"/>
          <w:szCs w:val="22"/>
          <w:lang w:val="ca-ES"/>
        </w:rPr>
        <w:t>valorador</w:t>
      </w:r>
      <w:proofErr w:type="spellEnd"/>
      <w:r w:rsidRPr="00817E9E">
        <w:rPr>
          <w:sz w:val="22"/>
          <w:szCs w:val="22"/>
          <w:lang w:val="ca-ES"/>
        </w:rPr>
        <w:t>, format per tècnics de les àrees de Serveis Socials i Serveis Econòmics, i es podran acollir tots els titulars que no superin els següents ingressos:</w:t>
      </w:r>
    </w:p>
    <w:p w14:paraId="5114C87D" w14:textId="77777777" w:rsidR="00817E9E" w:rsidRPr="00817E9E" w:rsidRDefault="00817E9E" w:rsidP="00817E9E">
      <w:pPr>
        <w:pStyle w:val="NormalWeb"/>
        <w:numPr>
          <w:ilvl w:val="0"/>
          <w:numId w:val="5"/>
        </w:numPr>
        <w:spacing w:after="120" w:afterAutospacing="0"/>
        <w:contextualSpacing/>
        <w:jc w:val="both"/>
        <w:rPr>
          <w:sz w:val="22"/>
          <w:szCs w:val="22"/>
          <w:lang w:val="ca-ES"/>
        </w:rPr>
      </w:pPr>
      <w:r w:rsidRPr="00817E9E">
        <w:rPr>
          <w:sz w:val="22"/>
          <w:szCs w:val="22"/>
          <w:lang w:val="ca-ES"/>
        </w:rPr>
        <w:t xml:space="preserve">Unitats familiars d’un sol membre: 11.951,60 €  </w:t>
      </w:r>
    </w:p>
    <w:p w14:paraId="255C4126" w14:textId="77777777" w:rsidR="00817E9E" w:rsidRPr="00817E9E" w:rsidRDefault="00817E9E" w:rsidP="00817E9E">
      <w:pPr>
        <w:pStyle w:val="NormalWeb"/>
        <w:numPr>
          <w:ilvl w:val="0"/>
          <w:numId w:val="5"/>
        </w:numPr>
        <w:spacing w:after="120" w:afterAutospacing="0"/>
        <w:contextualSpacing/>
        <w:jc w:val="both"/>
        <w:rPr>
          <w:sz w:val="22"/>
          <w:szCs w:val="22"/>
          <w:lang w:val="ca-ES"/>
        </w:rPr>
      </w:pPr>
      <w:r w:rsidRPr="00817E9E">
        <w:rPr>
          <w:sz w:val="22"/>
          <w:szCs w:val="22"/>
          <w:lang w:val="ca-ES"/>
        </w:rPr>
        <w:t xml:space="preserve">Unitats familiars de dos membres: 15.935.48 €  </w:t>
      </w:r>
    </w:p>
    <w:p w14:paraId="5F3C0B32" w14:textId="77777777" w:rsidR="00817E9E" w:rsidRPr="00817E9E" w:rsidRDefault="00817E9E" w:rsidP="00817E9E">
      <w:pPr>
        <w:pStyle w:val="NormalWeb"/>
        <w:numPr>
          <w:ilvl w:val="0"/>
          <w:numId w:val="5"/>
        </w:numPr>
        <w:spacing w:after="120" w:afterAutospacing="0"/>
        <w:contextualSpacing/>
        <w:jc w:val="both"/>
        <w:rPr>
          <w:sz w:val="22"/>
          <w:szCs w:val="22"/>
          <w:lang w:val="ca-ES"/>
        </w:rPr>
      </w:pPr>
      <w:r w:rsidRPr="00817E9E">
        <w:rPr>
          <w:sz w:val="22"/>
          <w:szCs w:val="22"/>
          <w:lang w:val="ca-ES"/>
        </w:rPr>
        <w:t xml:space="preserve">Unitats familiars de tres membres: 21.911,28 €  </w:t>
      </w:r>
    </w:p>
    <w:p w14:paraId="1D866671" w14:textId="77777777" w:rsidR="00817E9E" w:rsidRPr="00817E9E" w:rsidRDefault="00817E9E" w:rsidP="00817E9E">
      <w:pPr>
        <w:pStyle w:val="NormalWeb"/>
        <w:numPr>
          <w:ilvl w:val="0"/>
          <w:numId w:val="5"/>
        </w:numPr>
        <w:spacing w:after="120" w:afterAutospacing="0"/>
        <w:contextualSpacing/>
        <w:jc w:val="both"/>
        <w:rPr>
          <w:sz w:val="22"/>
          <w:szCs w:val="22"/>
          <w:lang w:val="ca-ES"/>
        </w:rPr>
      </w:pPr>
      <w:r w:rsidRPr="00817E9E">
        <w:rPr>
          <w:sz w:val="22"/>
          <w:szCs w:val="22"/>
          <w:lang w:val="ca-ES"/>
        </w:rPr>
        <w:t xml:space="preserve">Unitats familiars de quatre membres:  27.887,08 €  </w:t>
      </w:r>
    </w:p>
    <w:p w14:paraId="4814B865" w14:textId="77777777" w:rsidR="00817E9E" w:rsidRPr="00817E9E" w:rsidRDefault="00817E9E" w:rsidP="00817E9E">
      <w:pPr>
        <w:pStyle w:val="NormalWeb"/>
        <w:numPr>
          <w:ilvl w:val="0"/>
          <w:numId w:val="5"/>
        </w:numPr>
        <w:spacing w:after="120" w:afterAutospacing="0"/>
        <w:contextualSpacing/>
        <w:jc w:val="both"/>
        <w:rPr>
          <w:sz w:val="22"/>
          <w:szCs w:val="22"/>
          <w:lang w:val="ca-ES"/>
        </w:rPr>
      </w:pPr>
      <w:r w:rsidRPr="00817E9E">
        <w:rPr>
          <w:sz w:val="22"/>
          <w:szCs w:val="22"/>
          <w:lang w:val="ca-ES"/>
        </w:rPr>
        <w:t>Unitats familiars de cinc membres: 33.862,80 €</w:t>
      </w:r>
    </w:p>
    <w:p w14:paraId="5DF2CF22" w14:textId="77777777" w:rsidR="00817E9E" w:rsidRPr="00817E9E" w:rsidRDefault="00817E9E" w:rsidP="00817E9E">
      <w:pPr>
        <w:pStyle w:val="NormalWeb"/>
        <w:numPr>
          <w:ilvl w:val="0"/>
          <w:numId w:val="5"/>
        </w:numPr>
        <w:spacing w:after="120" w:afterAutospacing="0"/>
        <w:contextualSpacing/>
        <w:jc w:val="both"/>
        <w:rPr>
          <w:sz w:val="22"/>
          <w:szCs w:val="22"/>
          <w:lang w:val="ca-ES"/>
        </w:rPr>
      </w:pPr>
      <w:r w:rsidRPr="00817E9E">
        <w:rPr>
          <w:sz w:val="22"/>
          <w:szCs w:val="22"/>
          <w:lang w:val="ca-ES"/>
        </w:rPr>
        <w:t>Unitats familiars de sis membres:  37.846,76 €</w:t>
      </w:r>
    </w:p>
    <w:p w14:paraId="47014064" w14:textId="77777777" w:rsidR="00817E9E" w:rsidRPr="00817E9E" w:rsidRDefault="00817E9E" w:rsidP="00817E9E">
      <w:pPr>
        <w:pStyle w:val="NormalWeb"/>
        <w:numPr>
          <w:ilvl w:val="0"/>
          <w:numId w:val="5"/>
        </w:numPr>
        <w:spacing w:after="120" w:afterAutospacing="0"/>
        <w:contextualSpacing/>
        <w:jc w:val="both"/>
        <w:rPr>
          <w:sz w:val="22"/>
          <w:szCs w:val="22"/>
          <w:lang w:val="ca-ES"/>
        </w:rPr>
      </w:pPr>
      <w:r w:rsidRPr="00817E9E">
        <w:rPr>
          <w:sz w:val="22"/>
          <w:szCs w:val="22"/>
          <w:lang w:val="ca-ES"/>
        </w:rPr>
        <w:t xml:space="preserve">Unitats familiars de set membres:  41.830,64 €  </w:t>
      </w:r>
    </w:p>
    <w:p w14:paraId="16100B88" w14:textId="77777777" w:rsidR="00817E9E" w:rsidRPr="00817E9E" w:rsidRDefault="00817E9E" w:rsidP="00817E9E">
      <w:pPr>
        <w:pStyle w:val="NormalWeb"/>
        <w:numPr>
          <w:ilvl w:val="0"/>
          <w:numId w:val="5"/>
        </w:numPr>
        <w:spacing w:after="120" w:afterAutospacing="0"/>
        <w:contextualSpacing/>
        <w:jc w:val="both"/>
        <w:rPr>
          <w:sz w:val="22"/>
          <w:szCs w:val="22"/>
          <w:lang w:val="ca-ES"/>
        </w:rPr>
      </w:pPr>
      <w:r w:rsidRPr="00817E9E">
        <w:rPr>
          <w:sz w:val="22"/>
          <w:szCs w:val="22"/>
          <w:lang w:val="ca-ES"/>
        </w:rPr>
        <w:t xml:space="preserve">Unitats familiars de vuit membres: 43.822,58 €  </w:t>
      </w:r>
    </w:p>
    <w:p w14:paraId="009713A9" w14:textId="77777777" w:rsidR="00817E9E" w:rsidRPr="00817E9E" w:rsidRDefault="00817E9E" w:rsidP="00817E9E">
      <w:pPr>
        <w:pStyle w:val="NormalWeb"/>
        <w:spacing w:after="120" w:afterAutospacing="0"/>
        <w:contextualSpacing/>
        <w:jc w:val="both"/>
        <w:rPr>
          <w:sz w:val="22"/>
          <w:szCs w:val="22"/>
          <w:lang w:val="ca-ES"/>
        </w:rPr>
      </w:pPr>
    </w:p>
    <w:p w14:paraId="3ED9F729"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Els membres de la unitat familiar majors d’edat hauran de signar una autorització perquè es puguin consultar les seves dades de caràcter tributari. La sol·licitud de la subvenció sempre estarà sotmesa a la convocatòria.</w:t>
      </w:r>
    </w:p>
    <w:p w14:paraId="4AEBC5A6" w14:textId="77777777" w:rsidR="00817E9E" w:rsidRPr="00817E9E" w:rsidRDefault="00817E9E" w:rsidP="00817E9E">
      <w:pPr>
        <w:pStyle w:val="NormalWeb"/>
        <w:spacing w:after="120" w:afterAutospacing="0"/>
        <w:contextualSpacing/>
        <w:jc w:val="both"/>
        <w:rPr>
          <w:sz w:val="22"/>
          <w:szCs w:val="22"/>
          <w:lang w:val="ca-ES"/>
        </w:rPr>
      </w:pPr>
    </w:p>
    <w:p w14:paraId="520A49DF"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 xml:space="preserve">No es podran acollir a la subvenció quan el sol·licitant i els membres de la unitat de convivència disposin d’altres béns immobles que no sigui l’habitatge habitual. Es valoraran individualment, </w:t>
      </w:r>
      <w:r w:rsidRPr="00817E9E">
        <w:rPr>
          <w:sz w:val="22"/>
          <w:szCs w:val="22"/>
          <w:lang w:val="ca-ES"/>
        </w:rPr>
        <w:lastRenderedPageBreak/>
        <w:t xml:space="preserve">amb inclusió d’informació tècnica, els supòsits excepcionals que generin dubtes en el moment de la valoració (finques confrontants, finques rústiques, </w:t>
      </w:r>
      <w:proofErr w:type="spellStart"/>
      <w:r w:rsidRPr="00817E9E">
        <w:rPr>
          <w:sz w:val="22"/>
          <w:szCs w:val="22"/>
          <w:lang w:val="ca-ES"/>
        </w:rPr>
        <w:t>etc</w:t>
      </w:r>
      <w:proofErr w:type="spellEnd"/>
      <w:r w:rsidRPr="00817E9E">
        <w:rPr>
          <w:sz w:val="22"/>
          <w:szCs w:val="22"/>
          <w:lang w:val="ca-ES"/>
        </w:rPr>
        <w:t>)</w:t>
      </w:r>
    </w:p>
    <w:p w14:paraId="6FC0BE4F" w14:textId="77777777" w:rsidR="00817E9E" w:rsidRPr="00817E9E" w:rsidRDefault="00817E9E" w:rsidP="00817E9E">
      <w:pPr>
        <w:pStyle w:val="NormalWeb"/>
        <w:spacing w:after="120" w:afterAutospacing="0"/>
        <w:contextualSpacing/>
        <w:jc w:val="both"/>
        <w:rPr>
          <w:sz w:val="22"/>
          <w:szCs w:val="22"/>
          <w:lang w:val="ca-ES"/>
        </w:rPr>
      </w:pPr>
    </w:p>
    <w:p w14:paraId="5051D5C8"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La subvenció no es podrà acumular a cap altra bonificació o benefici que estableixin les Ordenances Fiscals de l’exercici corrent.</w:t>
      </w:r>
    </w:p>
    <w:p w14:paraId="6E8347E0" w14:textId="77777777" w:rsidR="00817E9E" w:rsidRPr="00817E9E" w:rsidRDefault="00817E9E" w:rsidP="00817E9E">
      <w:pPr>
        <w:pStyle w:val="NormalWeb"/>
        <w:spacing w:after="120" w:afterAutospacing="0"/>
        <w:contextualSpacing/>
        <w:jc w:val="both"/>
        <w:rPr>
          <w:sz w:val="22"/>
          <w:szCs w:val="22"/>
          <w:lang w:val="ca-ES"/>
        </w:rPr>
      </w:pPr>
    </w:p>
    <w:p w14:paraId="3D693DA2" w14:textId="77777777" w:rsidR="00817E9E" w:rsidRPr="00817E9E" w:rsidRDefault="00817E9E" w:rsidP="00817E9E">
      <w:pPr>
        <w:pStyle w:val="NormalWeb"/>
        <w:spacing w:after="120" w:afterAutospacing="0"/>
        <w:contextualSpacing/>
        <w:jc w:val="both"/>
        <w:rPr>
          <w:sz w:val="22"/>
          <w:szCs w:val="22"/>
          <w:lang w:val="ca-ES"/>
        </w:rPr>
      </w:pPr>
    </w:p>
    <w:p w14:paraId="096E4101" w14:textId="77777777" w:rsidR="00817E9E" w:rsidRPr="00817E9E" w:rsidRDefault="00817E9E" w:rsidP="00817E9E">
      <w:pPr>
        <w:pStyle w:val="NormalWeb"/>
        <w:spacing w:after="120" w:afterAutospacing="0"/>
        <w:contextualSpacing/>
        <w:jc w:val="both"/>
        <w:rPr>
          <w:b/>
          <w:bCs/>
          <w:sz w:val="22"/>
          <w:szCs w:val="22"/>
          <w:lang w:val="ca-ES"/>
        </w:rPr>
      </w:pPr>
      <w:r w:rsidRPr="00817E9E">
        <w:rPr>
          <w:b/>
          <w:bCs/>
          <w:sz w:val="22"/>
          <w:szCs w:val="22"/>
          <w:lang w:val="ca-ES"/>
        </w:rPr>
        <w:t>7. Compatibilitat amb altres ajuts i subvencions</w:t>
      </w:r>
    </w:p>
    <w:p w14:paraId="65C06BF9" w14:textId="77777777" w:rsidR="00817E9E" w:rsidRPr="00817E9E" w:rsidRDefault="00817E9E" w:rsidP="00817E9E">
      <w:pPr>
        <w:pStyle w:val="Senseespaiat"/>
        <w:spacing w:before="100" w:beforeAutospacing="1" w:after="120"/>
        <w:contextualSpacing/>
        <w:jc w:val="both"/>
        <w:rPr>
          <w:rFonts w:ascii="Times New Roman" w:hAnsi="Times New Roman" w:cs="Times New Roman"/>
        </w:rPr>
      </w:pPr>
    </w:p>
    <w:p w14:paraId="21FB1A88" w14:textId="77777777" w:rsidR="00817E9E" w:rsidRPr="00817E9E" w:rsidRDefault="00817E9E" w:rsidP="00817E9E">
      <w:pPr>
        <w:pStyle w:val="Senseespaiat"/>
        <w:spacing w:before="100" w:beforeAutospacing="1" w:after="120"/>
        <w:contextualSpacing/>
        <w:jc w:val="both"/>
        <w:rPr>
          <w:rFonts w:ascii="Times New Roman" w:eastAsia="Times New Roman" w:hAnsi="Times New Roman" w:cs="Times New Roman"/>
          <w:lang w:eastAsia="es-ES"/>
        </w:rPr>
      </w:pPr>
      <w:r w:rsidRPr="00817E9E">
        <w:rPr>
          <w:rFonts w:ascii="Times New Roman" w:eastAsia="Times New Roman" w:hAnsi="Times New Roman" w:cs="Times New Roman"/>
          <w:lang w:eastAsia="es-ES"/>
        </w:rPr>
        <w:t xml:space="preserve">Aquests ajuts no son incompatibles amb altres ajuts que atorguin altres administracions. </w:t>
      </w:r>
    </w:p>
    <w:p w14:paraId="39359C89" w14:textId="30AB6891" w:rsidR="00817E9E" w:rsidRDefault="00817E9E" w:rsidP="00817E9E">
      <w:pPr>
        <w:pStyle w:val="NormalWeb"/>
        <w:spacing w:after="120" w:afterAutospacing="0"/>
        <w:contextualSpacing/>
        <w:jc w:val="both"/>
        <w:rPr>
          <w:b/>
          <w:bCs/>
          <w:sz w:val="22"/>
          <w:szCs w:val="22"/>
          <w:lang w:val="ca-ES"/>
        </w:rPr>
      </w:pPr>
    </w:p>
    <w:p w14:paraId="4F8BD8B8" w14:textId="77777777" w:rsidR="00817E9E" w:rsidRPr="00817E9E" w:rsidRDefault="00817E9E" w:rsidP="00817E9E">
      <w:pPr>
        <w:pStyle w:val="NormalWeb"/>
        <w:spacing w:after="120" w:afterAutospacing="0"/>
        <w:contextualSpacing/>
        <w:jc w:val="both"/>
        <w:rPr>
          <w:b/>
          <w:bCs/>
          <w:sz w:val="22"/>
          <w:szCs w:val="22"/>
          <w:lang w:val="ca-ES"/>
        </w:rPr>
      </w:pPr>
      <w:r w:rsidRPr="00817E9E">
        <w:rPr>
          <w:b/>
          <w:bCs/>
          <w:sz w:val="22"/>
          <w:szCs w:val="22"/>
          <w:lang w:val="ca-ES"/>
        </w:rPr>
        <w:t>8. Exclusions</w:t>
      </w:r>
    </w:p>
    <w:p w14:paraId="4305F89D" w14:textId="77777777" w:rsidR="00817E9E" w:rsidRPr="00817E9E" w:rsidRDefault="00817E9E" w:rsidP="00817E9E">
      <w:pPr>
        <w:pStyle w:val="NormalWeb"/>
        <w:spacing w:after="120" w:afterAutospacing="0"/>
        <w:contextualSpacing/>
        <w:jc w:val="both"/>
        <w:rPr>
          <w:b/>
          <w:bCs/>
          <w:sz w:val="22"/>
          <w:szCs w:val="22"/>
          <w:lang w:val="ca-ES"/>
        </w:rPr>
      </w:pPr>
    </w:p>
    <w:p w14:paraId="571F7CD8"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A més de les causes establertes per la Llei general de subvencions (38/2003 de 17 de novembre), no podran obtenir la subvenció aquells sol·licitants que en la data de presentació de la instància no es trobin al corrent de les seves obligacions amb l’Ajuntament de Santa Cristina d’Aro o hagin formalitzat un pacte de pagament i s’acompleixin les seves condicions, així com aquells que no compleixin els barems econòmics establerts en la present convocatòria.</w:t>
      </w:r>
    </w:p>
    <w:p w14:paraId="6E055431" w14:textId="77777777" w:rsidR="00817E9E" w:rsidRPr="00817E9E" w:rsidRDefault="00817E9E" w:rsidP="00817E9E">
      <w:pPr>
        <w:pStyle w:val="NormalWeb"/>
        <w:spacing w:after="120" w:afterAutospacing="0"/>
        <w:contextualSpacing/>
        <w:jc w:val="both"/>
        <w:rPr>
          <w:sz w:val="22"/>
          <w:szCs w:val="22"/>
          <w:lang w:val="ca-ES"/>
        </w:rPr>
      </w:pPr>
    </w:p>
    <w:p w14:paraId="5D7BC0F4" w14:textId="77777777" w:rsidR="00817E9E" w:rsidRPr="00817E9E" w:rsidRDefault="00817E9E" w:rsidP="00817E9E">
      <w:pPr>
        <w:pStyle w:val="NormalWeb"/>
        <w:spacing w:after="120" w:afterAutospacing="0"/>
        <w:contextualSpacing/>
        <w:jc w:val="both"/>
        <w:rPr>
          <w:sz w:val="22"/>
          <w:szCs w:val="22"/>
          <w:lang w:val="ca-ES"/>
        </w:rPr>
      </w:pPr>
    </w:p>
    <w:p w14:paraId="6FA632DE" w14:textId="77777777" w:rsidR="00817E9E" w:rsidRPr="00817E9E" w:rsidRDefault="00817E9E" w:rsidP="00817E9E">
      <w:pPr>
        <w:pStyle w:val="NormalWeb"/>
        <w:spacing w:after="120" w:afterAutospacing="0"/>
        <w:contextualSpacing/>
        <w:jc w:val="both"/>
        <w:rPr>
          <w:b/>
          <w:bCs/>
          <w:sz w:val="22"/>
          <w:szCs w:val="22"/>
          <w:lang w:val="ca-ES"/>
        </w:rPr>
      </w:pPr>
      <w:r w:rsidRPr="00817E9E">
        <w:rPr>
          <w:b/>
          <w:bCs/>
          <w:sz w:val="22"/>
          <w:szCs w:val="22"/>
          <w:lang w:val="ca-ES"/>
        </w:rPr>
        <w:t>9. Instrucció del procediment</w:t>
      </w:r>
    </w:p>
    <w:p w14:paraId="55FA73DF" w14:textId="77777777" w:rsidR="00817E9E" w:rsidRPr="00817E9E" w:rsidRDefault="00817E9E" w:rsidP="00817E9E">
      <w:pPr>
        <w:pStyle w:val="NormalWeb"/>
        <w:spacing w:after="120" w:afterAutospacing="0"/>
        <w:contextualSpacing/>
        <w:jc w:val="both"/>
        <w:rPr>
          <w:b/>
          <w:bCs/>
          <w:sz w:val="22"/>
          <w:szCs w:val="22"/>
          <w:lang w:val="ca-ES"/>
        </w:rPr>
      </w:pPr>
    </w:p>
    <w:p w14:paraId="043C0A5B"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Rebudes les sol·licituds de subvenció, seran examinades i comprovades, resolent-se per la Junta de Govern Local de l’Ajuntament.</w:t>
      </w:r>
    </w:p>
    <w:p w14:paraId="0E65FE75" w14:textId="77777777" w:rsidR="00817E9E" w:rsidRPr="00817E9E" w:rsidRDefault="00817E9E" w:rsidP="00817E9E">
      <w:pPr>
        <w:pStyle w:val="NormalWeb"/>
        <w:spacing w:after="120" w:afterAutospacing="0"/>
        <w:contextualSpacing/>
        <w:jc w:val="both"/>
        <w:rPr>
          <w:sz w:val="22"/>
          <w:szCs w:val="22"/>
          <w:lang w:val="ca-ES"/>
        </w:rPr>
      </w:pPr>
    </w:p>
    <w:p w14:paraId="79DF8739"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El termini màxim per resoldre i notificar el procediment serà de 2 mesos, comptats a partir del dia següent a la finalització del termini de presentació de sol·licituds. Tant l’acord de concessió com de denegació es notificaran individualment als interessats.</w:t>
      </w:r>
    </w:p>
    <w:p w14:paraId="0F5382CE" w14:textId="77777777" w:rsidR="00817E9E" w:rsidRPr="00817E9E" w:rsidRDefault="00817E9E" w:rsidP="00817E9E">
      <w:pPr>
        <w:pStyle w:val="NormalWeb"/>
        <w:spacing w:after="120" w:afterAutospacing="0"/>
        <w:contextualSpacing/>
        <w:jc w:val="both"/>
        <w:rPr>
          <w:sz w:val="22"/>
          <w:szCs w:val="22"/>
          <w:lang w:val="ca-ES"/>
        </w:rPr>
      </w:pPr>
    </w:p>
    <w:p w14:paraId="11CDDE4C" w14:textId="77777777" w:rsidR="00817E9E" w:rsidRPr="00817E9E" w:rsidRDefault="00817E9E" w:rsidP="00817E9E">
      <w:pPr>
        <w:pStyle w:val="Default"/>
        <w:spacing w:before="100" w:beforeAutospacing="1" w:after="120"/>
        <w:contextualSpacing/>
        <w:jc w:val="both"/>
        <w:rPr>
          <w:rFonts w:ascii="Times New Roman" w:hAnsi="Times New Roman" w:cs="Times New Roman"/>
          <w:color w:val="auto"/>
          <w:sz w:val="22"/>
          <w:szCs w:val="22"/>
        </w:rPr>
      </w:pPr>
      <w:r w:rsidRPr="00817E9E">
        <w:rPr>
          <w:rFonts w:ascii="Times New Roman" w:hAnsi="Times New Roman" w:cs="Times New Roman"/>
          <w:color w:val="auto"/>
          <w:sz w:val="22"/>
          <w:szCs w:val="22"/>
        </w:rPr>
        <w:t>La notificació de la resolució és realitzarà d’acord amb el previst en l’article 40 de la Llei 39/2015, d’1 d’octubre, del procediment administratiu comú de les administracions públiques.</w:t>
      </w:r>
    </w:p>
    <w:p w14:paraId="21D5CBB3"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br/>
        <w:t>Si en el termini de 2 mesos a comptar des de l’endemà de la sol·licitud de la subvenció no s’ha notificat la resolució, aquesta s’entendrà desestimada per silenci administratiu negatiu.</w:t>
      </w:r>
    </w:p>
    <w:p w14:paraId="21F44D73" w14:textId="77777777" w:rsidR="00817E9E" w:rsidRPr="00817E9E" w:rsidRDefault="00817E9E" w:rsidP="00817E9E">
      <w:pPr>
        <w:pStyle w:val="NormalWeb"/>
        <w:spacing w:after="120" w:afterAutospacing="0"/>
        <w:contextualSpacing/>
        <w:jc w:val="both"/>
        <w:rPr>
          <w:sz w:val="22"/>
          <w:szCs w:val="22"/>
          <w:lang w:val="ca-ES"/>
        </w:rPr>
      </w:pPr>
    </w:p>
    <w:p w14:paraId="344BE9D4" w14:textId="77777777" w:rsidR="00817E9E" w:rsidRPr="00817E9E" w:rsidRDefault="00817E9E" w:rsidP="00817E9E">
      <w:pPr>
        <w:pStyle w:val="NormalWeb"/>
        <w:spacing w:after="120" w:afterAutospacing="0"/>
        <w:contextualSpacing/>
        <w:jc w:val="both"/>
        <w:rPr>
          <w:b/>
          <w:sz w:val="22"/>
          <w:szCs w:val="22"/>
          <w:lang w:val="ca-ES"/>
        </w:rPr>
      </w:pPr>
    </w:p>
    <w:p w14:paraId="5F563491" w14:textId="77777777" w:rsidR="00817E9E" w:rsidRPr="00817E9E" w:rsidRDefault="00817E9E" w:rsidP="00817E9E">
      <w:pPr>
        <w:pStyle w:val="NormalWeb"/>
        <w:spacing w:after="120" w:afterAutospacing="0"/>
        <w:contextualSpacing/>
        <w:jc w:val="both"/>
        <w:rPr>
          <w:b/>
          <w:sz w:val="22"/>
          <w:szCs w:val="22"/>
          <w:lang w:val="ca-ES"/>
        </w:rPr>
      </w:pPr>
      <w:r w:rsidRPr="00817E9E">
        <w:rPr>
          <w:b/>
          <w:sz w:val="22"/>
          <w:szCs w:val="22"/>
          <w:lang w:val="ca-ES"/>
        </w:rPr>
        <w:t>10. Pagament</w:t>
      </w:r>
    </w:p>
    <w:p w14:paraId="092B949E" w14:textId="77777777" w:rsidR="00817E9E" w:rsidRPr="00817E9E" w:rsidRDefault="00817E9E" w:rsidP="00817E9E">
      <w:pPr>
        <w:pStyle w:val="NormalWeb"/>
        <w:spacing w:after="120" w:afterAutospacing="0"/>
        <w:contextualSpacing/>
        <w:jc w:val="both"/>
        <w:rPr>
          <w:sz w:val="22"/>
          <w:szCs w:val="22"/>
          <w:lang w:val="ca-ES"/>
        </w:rPr>
      </w:pPr>
    </w:p>
    <w:p w14:paraId="67F12120" w14:textId="77777777" w:rsidR="00817E9E" w:rsidRPr="00817E9E" w:rsidRDefault="00817E9E" w:rsidP="00817E9E">
      <w:pPr>
        <w:pStyle w:val="NormalWeb"/>
        <w:spacing w:after="120" w:afterAutospacing="0"/>
        <w:contextualSpacing/>
        <w:jc w:val="both"/>
        <w:outlineLvl w:val="0"/>
        <w:rPr>
          <w:sz w:val="22"/>
          <w:szCs w:val="22"/>
          <w:lang w:val="ca-ES"/>
        </w:rPr>
      </w:pPr>
      <w:r w:rsidRPr="00817E9E">
        <w:rPr>
          <w:sz w:val="22"/>
          <w:szCs w:val="22"/>
          <w:lang w:val="ca-ES"/>
        </w:rPr>
        <w:t xml:space="preserve">El pagament s’efectuarà, un cop s’hagi comprovat el compliment dels requisits per part de la persona sol·licitant per esdevenir-ne beneficiària i s’hagi resolt la subvenció. </w:t>
      </w:r>
    </w:p>
    <w:p w14:paraId="2890BD84" w14:textId="77777777" w:rsidR="00817E9E" w:rsidRPr="00817E9E" w:rsidRDefault="00817E9E" w:rsidP="00817E9E">
      <w:pPr>
        <w:pStyle w:val="NormalWeb"/>
        <w:spacing w:after="120" w:afterAutospacing="0"/>
        <w:contextualSpacing/>
        <w:jc w:val="both"/>
        <w:outlineLvl w:val="0"/>
        <w:rPr>
          <w:sz w:val="22"/>
          <w:szCs w:val="22"/>
          <w:lang w:val="ca-ES"/>
        </w:rPr>
      </w:pPr>
    </w:p>
    <w:p w14:paraId="53C33237" w14:textId="77777777" w:rsidR="00817E9E" w:rsidRPr="00817E9E" w:rsidRDefault="00817E9E" w:rsidP="00817E9E">
      <w:pPr>
        <w:pStyle w:val="NormalWeb"/>
        <w:spacing w:after="120" w:afterAutospacing="0"/>
        <w:contextualSpacing/>
        <w:jc w:val="both"/>
        <w:outlineLvl w:val="0"/>
        <w:rPr>
          <w:sz w:val="22"/>
          <w:szCs w:val="22"/>
          <w:lang w:val="ca-ES"/>
        </w:rPr>
      </w:pPr>
      <w:r w:rsidRPr="00817E9E">
        <w:rPr>
          <w:sz w:val="22"/>
          <w:szCs w:val="22"/>
          <w:lang w:val="ca-ES"/>
        </w:rPr>
        <w:t xml:space="preserve">L’abonament de la subvenció es realitzarà mitjançant transferència bancària, en el compte de l’entitat bancària indicat per la persona beneficiària. </w:t>
      </w:r>
    </w:p>
    <w:p w14:paraId="026A49D7" w14:textId="77777777" w:rsidR="00817E9E" w:rsidRPr="00817E9E" w:rsidRDefault="00817E9E" w:rsidP="00817E9E">
      <w:pPr>
        <w:pStyle w:val="NormalWeb"/>
        <w:spacing w:after="120" w:afterAutospacing="0"/>
        <w:contextualSpacing/>
        <w:jc w:val="both"/>
        <w:rPr>
          <w:sz w:val="22"/>
          <w:szCs w:val="22"/>
          <w:lang w:val="ca-ES"/>
        </w:rPr>
      </w:pPr>
    </w:p>
    <w:p w14:paraId="429F7920" w14:textId="77777777" w:rsidR="00817E9E" w:rsidRPr="00817E9E" w:rsidRDefault="00817E9E" w:rsidP="00817E9E">
      <w:pPr>
        <w:pStyle w:val="NormalWeb"/>
        <w:spacing w:after="120" w:afterAutospacing="0"/>
        <w:contextualSpacing/>
        <w:jc w:val="both"/>
        <w:outlineLvl w:val="0"/>
        <w:rPr>
          <w:sz w:val="22"/>
          <w:szCs w:val="22"/>
          <w:lang w:val="ca-ES"/>
        </w:rPr>
      </w:pPr>
      <w:r w:rsidRPr="00817E9E">
        <w:rPr>
          <w:sz w:val="22"/>
          <w:szCs w:val="22"/>
          <w:lang w:val="ca-ES"/>
        </w:rPr>
        <w:t>Quan els beneficiaris siguin dos o més persones, la sol·licitud haurà de ser signada per tots ells. En cas contrari la subvenció s’atorgarà al sol·licitant proporcionalment al percentatge del seu dret sobre l’immoble.</w:t>
      </w:r>
    </w:p>
    <w:p w14:paraId="7AF6870F" w14:textId="77777777" w:rsidR="00817E9E" w:rsidRPr="00817E9E" w:rsidRDefault="00817E9E" w:rsidP="00817E9E">
      <w:pPr>
        <w:pStyle w:val="NormalWeb"/>
        <w:spacing w:after="120" w:afterAutospacing="0"/>
        <w:contextualSpacing/>
        <w:jc w:val="both"/>
        <w:rPr>
          <w:sz w:val="22"/>
          <w:szCs w:val="22"/>
          <w:lang w:val="ca-ES"/>
        </w:rPr>
      </w:pPr>
    </w:p>
    <w:p w14:paraId="5EA83166" w14:textId="77777777" w:rsidR="00817E9E" w:rsidRPr="00817E9E" w:rsidRDefault="00817E9E" w:rsidP="00817E9E">
      <w:pPr>
        <w:pStyle w:val="NormalWeb"/>
        <w:spacing w:after="120" w:afterAutospacing="0"/>
        <w:contextualSpacing/>
        <w:jc w:val="both"/>
        <w:rPr>
          <w:b/>
          <w:sz w:val="22"/>
          <w:szCs w:val="22"/>
          <w:lang w:val="ca-ES"/>
        </w:rPr>
      </w:pPr>
    </w:p>
    <w:p w14:paraId="757C0612" w14:textId="77777777" w:rsidR="00817E9E" w:rsidRPr="00817E9E" w:rsidRDefault="00817E9E" w:rsidP="00817E9E">
      <w:pPr>
        <w:pStyle w:val="NormalWeb"/>
        <w:spacing w:after="120" w:afterAutospacing="0"/>
        <w:contextualSpacing/>
        <w:jc w:val="both"/>
        <w:rPr>
          <w:b/>
          <w:sz w:val="22"/>
          <w:szCs w:val="22"/>
          <w:lang w:val="ca-ES"/>
        </w:rPr>
      </w:pPr>
      <w:r w:rsidRPr="00817E9E">
        <w:rPr>
          <w:b/>
          <w:sz w:val="22"/>
          <w:szCs w:val="22"/>
          <w:lang w:val="ca-ES"/>
        </w:rPr>
        <w:t>11. Infraccions i sancions</w:t>
      </w:r>
    </w:p>
    <w:p w14:paraId="3201CF95" w14:textId="77777777" w:rsidR="00817E9E" w:rsidRPr="00817E9E" w:rsidRDefault="00817E9E" w:rsidP="00817E9E">
      <w:pPr>
        <w:pStyle w:val="NormalWeb"/>
        <w:spacing w:after="120" w:afterAutospacing="0"/>
        <w:contextualSpacing/>
        <w:jc w:val="both"/>
        <w:rPr>
          <w:sz w:val="22"/>
          <w:szCs w:val="22"/>
          <w:lang w:val="ca-ES"/>
        </w:rPr>
      </w:pPr>
    </w:p>
    <w:p w14:paraId="0A856877" w14:textId="77777777" w:rsidR="00817E9E" w:rsidRPr="00817E9E" w:rsidRDefault="00817E9E" w:rsidP="00817E9E">
      <w:pPr>
        <w:pStyle w:val="NormalWeb"/>
        <w:spacing w:after="120" w:afterAutospacing="0"/>
        <w:contextualSpacing/>
        <w:jc w:val="both"/>
        <w:rPr>
          <w:sz w:val="22"/>
          <w:szCs w:val="22"/>
          <w:lang w:val="ca-ES"/>
        </w:rPr>
      </w:pPr>
      <w:r w:rsidRPr="00817E9E">
        <w:rPr>
          <w:sz w:val="22"/>
          <w:szCs w:val="22"/>
          <w:lang w:val="ca-ES"/>
        </w:rPr>
        <w:t>Constitueixen infraccions administratives en matèria de subvencions les accions i omissions tipificades en la Llei general de subvencions i el responsable serà el beneficiari de la subvenció.</w:t>
      </w:r>
    </w:p>
    <w:p w14:paraId="3B054ED5" w14:textId="77777777" w:rsidR="00817E9E" w:rsidRPr="00817E9E" w:rsidRDefault="00817E9E" w:rsidP="00817E9E">
      <w:pPr>
        <w:pStyle w:val="NormalWeb"/>
        <w:spacing w:after="120" w:afterAutospacing="0"/>
        <w:contextualSpacing/>
        <w:jc w:val="both"/>
        <w:rPr>
          <w:sz w:val="22"/>
          <w:szCs w:val="22"/>
          <w:lang w:val="ca-ES"/>
        </w:rPr>
      </w:pPr>
    </w:p>
    <w:p w14:paraId="55AE24A8" w14:textId="77777777" w:rsidR="00817E9E" w:rsidRPr="00817E9E" w:rsidRDefault="00817E9E" w:rsidP="00817E9E">
      <w:pPr>
        <w:pStyle w:val="NormalWeb"/>
        <w:spacing w:after="120" w:afterAutospacing="0"/>
        <w:contextualSpacing/>
        <w:jc w:val="both"/>
        <w:rPr>
          <w:sz w:val="22"/>
          <w:szCs w:val="22"/>
          <w:lang w:val="ca-ES"/>
        </w:rPr>
      </w:pPr>
    </w:p>
    <w:p w14:paraId="14C134B9" w14:textId="77777777" w:rsidR="00817E9E" w:rsidRPr="00817E9E" w:rsidRDefault="00817E9E" w:rsidP="00817E9E">
      <w:pPr>
        <w:pStyle w:val="NormalWeb"/>
        <w:spacing w:after="120" w:afterAutospacing="0"/>
        <w:contextualSpacing/>
        <w:jc w:val="both"/>
        <w:rPr>
          <w:b/>
          <w:sz w:val="22"/>
          <w:szCs w:val="22"/>
          <w:lang w:val="ca-ES"/>
        </w:rPr>
      </w:pPr>
      <w:r w:rsidRPr="00817E9E">
        <w:rPr>
          <w:b/>
          <w:sz w:val="22"/>
          <w:szCs w:val="22"/>
          <w:lang w:val="ca-ES"/>
        </w:rPr>
        <w:t>12. Legislació aplicable</w:t>
      </w:r>
    </w:p>
    <w:p w14:paraId="53106211" w14:textId="77777777" w:rsidR="00817E9E" w:rsidRPr="00817E9E" w:rsidRDefault="00817E9E" w:rsidP="00817E9E">
      <w:pPr>
        <w:pStyle w:val="NormalWeb"/>
        <w:spacing w:after="120" w:afterAutospacing="0"/>
        <w:contextualSpacing/>
        <w:jc w:val="both"/>
        <w:rPr>
          <w:sz w:val="22"/>
          <w:szCs w:val="22"/>
          <w:lang w:val="ca-ES"/>
        </w:rPr>
      </w:pPr>
    </w:p>
    <w:p w14:paraId="368EFD3E" w14:textId="77777777" w:rsidR="00817E9E" w:rsidRPr="00817E9E" w:rsidRDefault="00817E9E" w:rsidP="00817E9E">
      <w:pPr>
        <w:pStyle w:val="Default"/>
        <w:spacing w:before="100" w:beforeAutospacing="1" w:after="120"/>
        <w:contextualSpacing/>
        <w:jc w:val="both"/>
        <w:rPr>
          <w:rFonts w:ascii="Times New Roman" w:hAnsi="Times New Roman" w:cs="Times New Roman"/>
          <w:color w:val="auto"/>
          <w:sz w:val="22"/>
          <w:szCs w:val="22"/>
        </w:rPr>
      </w:pPr>
      <w:r w:rsidRPr="00817E9E">
        <w:rPr>
          <w:rFonts w:ascii="Times New Roman" w:hAnsi="Times New Roman" w:cs="Times New Roman"/>
          <w:color w:val="auto"/>
          <w:sz w:val="22"/>
          <w:szCs w:val="22"/>
        </w:rPr>
        <w:t>Per allò no previst en aquests bases, resultarà d’aplicació supletòria, la Llei 38/2003 de 17 de novembre, general de subvencions, el Reial Decret 887/2006, de 21 de juliol, pel que s’aprova el Reglament de la mateixa, la legislació en matèria de Règim local, les bases d’execució de l’Ajuntament de Santa Cristina d’Aro, (la Llei 39/2015, d’1 d’octubre, del procediment administratiu comú de les administracions públiques) així com totes aquelles normes de caràcter general o procedimental que en resultin d’aplicació.</w:t>
      </w:r>
    </w:p>
    <w:p w14:paraId="6934C7B7" w14:textId="77777777" w:rsidR="00817E9E" w:rsidRDefault="00817E9E" w:rsidP="00817E9E">
      <w:pPr>
        <w:pStyle w:val="NormalWeb"/>
        <w:spacing w:after="120" w:afterAutospacing="0"/>
        <w:contextualSpacing/>
        <w:jc w:val="both"/>
        <w:rPr>
          <w:b/>
          <w:sz w:val="22"/>
          <w:szCs w:val="22"/>
          <w:lang w:val="ca-ES"/>
        </w:rPr>
      </w:pPr>
    </w:p>
    <w:p w14:paraId="583FC42D" w14:textId="5033AB05" w:rsidR="00817E9E" w:rsidRPr="00817E9E" w:rsidRDefault="00817E9E" w:rsidP="00817E9E">
      <w:pPr>
        <w:pStyle w:val="NormalWeb"/>
        <w:spacing w:after="120" w:afterAutospacing="0"/>
        <w:contextualSpacing/>
        <w:jc w:val="both"/>
        <w:rPr>
          <w:b/>
          <w:sz w:val="22"/>
          <w:szCs w:val="22"/>
          <w:lang w:val="ca-ES"/>
        </w:rPr>
      </w:pPr>
      <w:r w:rsidRPr="00817E9E">
        <w:rPr>
          <w:b/>
          <w:sz w:val="22"/>
          <w:szCs w:val="22"/>
          <w:lang w:val="ca-ES"/>
        </w:rPr>
        <w:t>13. Nota informativa</w:t>
      </w:r>
    </w:p>
    <w:p w14:paraId="2155CD50" w14:textId="77777777" w:rsidR="00817E9E" w:rsidRPr="00817E9E" w:rsidRDefault="00817E9E" w:rsidP="00817E9E">
      <w:pPr>
        <w:pStyle w:val="NormalWeb"/>
        <w:spacing w:after="120" w:afterAutospacing="0"/>
        <w:contextualSpacing/>
        <w:jc w:val="both"/>
        <w:rPr>
          <w:sz w:val="22"/>
          <w:szCs w:val="22"/>
          <w:lang w:val="ca-ES"/>
        </w:rPr>
      </w:pPr>
    </w:p>
    <w:p w14:paraId="319F76DC" w14:textId="1E686540" w:rsidR="008B6B3D" w:rsidRPr="00817E9E" w:rsidRDefault="00817E9E" w:rsidP="00817E9E">
      <w:pPr>
        <w:pStyle w:val="NormalWeb"/>
        <w:spacing w:after="120" w:afterAutospacing="0"/>
        <w:contextualSpacing/>
        <w:jc w:val="both"/>
        <w:rPr>
          <w:sz w:val="22"/>
          <w:szCs w:val="22"/>
        </w:rPr>
      </w:pPr>
      <w:r w:rsidRPr="00817E9E">
        <w:rPr>
          <w:sz w:val="22"/>
          <w:szCs w:val="22"/>
          <w:lang w:val="ca-ES"/>
        </w:rPr>
        <w:t>La percepció d'aquesta subvenció, en relació a l’IRPF, està subjecta i no exempta, i per tant, d'acord amb l'article 96 de la Llei 35/2006, la seva percepció pot donar lloc a l'obligació de presentar la corresponent declaració anual d'aquest impost.</w:t>
      </w:r>
    </w:p>
    <w:sectPr w:rsidR="008B6B3D" w:rsidRPr="00817E9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7703" w14:textId="77777777" w:rsidR="008840B3" w:rsidRDefault="00817E9E">
      <w:r>
        <w:separator/>
      </w:r>
    </w:p>
  </w:endnote>
  <w:endnote w:type="continuationSeparator" w:id="0">
    <w:p w14:paraId="319F7705" w14:textId="77777777" w:rsidR="008840B3" w:rsidRDefault="0081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76FB" w14:textId="77777777" w:rsidR="008B6B3D" w:rsidRDefault="008B6B3D">
    <w:pPr>
      <w:pStyle w:val="Peu"/>
      <w:pBdr>
        <w:bottom w:val="single" w:sz="12" w:space="1" w:color="auto"/>
      </w:pBdr>
    </w:pPr>
  </w:p>
  <w:p w14:paraId="319F76FC" w14:textId="77777777" w:rsidR="008B6B3D" w:rsidRDefault="00817E9E">
    <w:pPr>
      <w:pStyle w:val="Peu"/>
      <w:rPr>
        <w:rFonts w:ascii="Times New Roman" w:eastAsia="Times New Roman" w:hAnsi="Times New Roman"/>
        <w:sz w:val="16"/>
        <w:szCs w:val="16"/>
      </w:rPr>
    </w:pPr>
    <w:r>
      <w:rPr>
        <w:rFonts w:ascii="Times New Roman" w:eastAsia="Times New Roman" w:hAnsi="Times New Roman"/>
        <w:sz w:val="16"/>
        <w:szCs w:val="16"/>
      </w:rPr>
      <w:t>Plaça de Catalunya – 17246 Santa Cristina d’Aro (Baix Empordà) – Telèfons: Centraleta 972 83 70 10 – Serveis tècnics i Urbanisme 972 83 60 86 – Secretaria i Alcaldia 972 83 60 88 – Serveis Econòmics 972 83 60 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76FF" w14:textId="77777777" w:rsidR="008840B3" w:rsidRDefault="00817E9E">
      <w:r>
        <w:separator/>
      </w:r>
    </w:p>
  </w:footnote>
  <w:footnote w:type="continuationSeparator" w:id="0">
    <w:p w14:paraId="319F7701" w14:textId="77777777" w:rsidR="008840B3" w:rsidRDefault="0081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76DE" w14:textId="77777777" w:rsidR="008B6B3D" w:rsidRDefault="008B6B3D">
    <w:pPr>
      <w:pStyle w:val="Capalera"/>
      <w:rPr>
        <w:sz w:val="16"/>
        <w:szCs w:val="16"/>
      </w:rPr>
    </w:pPr>
  </w:p>
  <w:p w14:paraId="319F76DF" w14:textId="77777777" w:rsidR="008B6B3D" w:rsidRDefault="00817E9E">
    <w:r>
      <w:rPr>
        <w:noProof/>
      </w:rPr>
      <w:drawing>
        <wp:inline distT="0" distB="0" distL="0" distR="0" wp14:anchorId="319F76FF" wp14:editId="319F7700">
          <wp:extent cx="4648200" cy="647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4648200" cy="64770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653"/>
    <w:multiLevelType w:val="hybridMultilevel"/>
    <w:tmpl w:val="E21C04E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EDE123B"/>
    <w:multiLevelType w:val="hybridMultilevel"/>
    <w:tmpl w:val="3DC4EFD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E0AD793"/>
    <w:multiLevelType w:val="multilevel"/>
    <w:tmpl w:val="D91E16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1930B1F"/>
    <w:multiLevelType w:val="hybridMultilevel"/>
    <w:tmpl w:val="92E261B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6AFDD78A"/>
    <w:multiLevelType w:val="multilevel"/>
    <w:tmpl w:val="9B3CDCF2"/>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B3D"/>
    <w:rsid w:val="00681EE2"/>
    <w:rsid w:val="00817E9E"/>
    <w:rsid w:val="0085530D"/>
    <w:rsid w:val="008840B3"/>
    <w:rsid w:val="008960E5"/>
    <w:rsid w:val="008B6B3D"/>
    <w:rsid w:val="00A93D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76D9"/>
  <w15:docId w15:val="{0E789BBD-5D82-4007-ACA6-BB797A1F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ca-ES" w:eastAsia="en-US"/>
    </w:rPr>
  </w:style>
  <w:style w:type="paragraph" w:styleId="Ttol1">
    <w:name w:val="heading 1"/>
    <w:basedOn w:val="Normal"/>
    <w:next w:val="Normal"/>
    <w:uiPriority w:val="9"/>
    <w:qFormat/>
    <w:pPr>
      <w:keepNext/>
      <w:keepLines/>
      <w:spacing w:before="480"/>
      <w:outlineLvl w:val="0"/>
    </w:pPr>
    <w:rPr>
      <w:rFonts w:ascii="Cambria" w:eastAsia="Times New Roman" w:hAnsi="Cambria" w:cs="Cambria"/>
      <w:b/>
      <w:bCs/>
      <w:color w:val="365F91"/>
      <w:sz w:val="28"/>
      <w:szCs w:val="28"/>
    </w:rPr>
  </w:style>
  <w:style w:type="paragraph" w:styleId="Ttol2">
    <w:name w:val="heading 2"/>
    <w:basedOn w:val="Normal"/>
    <w:next w:val="Normal"/>
    <w:uiPriority w:val="9"/>
    <w:semiHidden/>
    <w:unhideWhenUsed/>
    <w:qFormat/>
    <w:pPr>
      <w:keepNext/>
      <w:keepLines/>
      <w:spacing w:before="200"/>
      <w:outlineLvl w:val="1"/>
    </w:pPr>
    <w:rPr>
      <w:rFonts w:ascii="Cambria" w:eastAsia="Times New Roman" w:hAnsi="Cambria" w:cs="Cambria"/>
      <w:b/>
      <w:bCs/>
      <w:color w:val="4F81BD"/>
      <w:sz w:val="26"/>
      <w:szCs w:val="26"/>
    </w:rPr>
  </w:style>
  <w:style w:type="paragraph" w:styleId="Ttol3">
    <w:name w:val="heading 3"/>
    <w:basedOn w:val="Normal"/>
    <w:next w:val="Normal"/>
    <w:uiPriority w:val="9"/>
    <w:semiHidden/>
    <w:unhideWhenUsed/>
    <w:qFormat/>
    <w:pPr>
      <w:keepNext/>
      <w:keepLines/>
      <w:spacing w:before="200"/>
      <w:outlineLvl w:val="2"/>
    </w:pPr>
    <w:rPr>
      <w:rFonts w:ascii="Cambria" w:eastAsia="Times New Roman" w:hAnsi="Cambria" w:cs="Cambria"/>
      <w:b/>
      <w:bCs/>
      <w:color w:val="4F81BD"/>
    </w:rPr>
  </w:style>
  <w:style w:type="paragraph" w:styleId="Ttol4">
    <w:name w:val="heading 4"/>
    <w:basedOn w:val="Normal"/>
    <w:next w:val="Normal"/>
    <w:uiPriority w:val="9"/>
    <w:semiHidden/>
    <w:unhideWhenUsed/>
    <w:qFormat/>
    <w:pPr>
      <w:keepNext/>
      <w:keepLines/>
      <w:spacing w:before="200"/>
      <w:outlineLvl w:val="3"/>
    </w:pPr>
    <w:rPr>
      <w:rFonts w:ascii="Cambria" w:eastAsia="Times New Roman" w:hAnsi="Cambria" w:cs="Cambria"/>
      <w:b/>
      <w:bCs/>
      <w:i/>
      <w:iCs/>
      <w:color w:val="4F81BD"/>
    </w:rPr>
  </w:style>
  <w:style w:type="paragraph" w:styleId="Ttol5">
    <w:name w:val="heading 5"/>
    <w:basedOn w:val="Normal"/>
    <w:next w:val="Normal"/>
    <w:uiPriority w:val="9"/>
    <w:semiHidden/>
    <w:unhideWhenUsed/>
    <w:qFormat/>
    <w:pPr>
      <w:keepNext/>
      <w:keepLines/>
      <w:spacing w:before="200"/>
      <w:outlineLvl w:val="4"/>
    </w:pPr>
    <w:rPr>
      <w:rFonts w:ascii="Cambria" w:eastAsia="Times New Roman" w:hAnsi="Cambria" w:cs="Cambria"/>
      <w:color w:val="243F60"/>
    </w:rPr>
  </w:style>
  <w:style w:type="paragraph" w:styleId="Ttol6">
    <w:name w:val="heading 6"/>
    <w:basedOn w:val="Normal"/>
    <w:next w:val="Normal"/>
    <w:uiPriority w:val="9"/>
    <w:semiHidden/>
    <w:unhideWhenUsed/>
    <w:qFormat/>
    <w:pPr>
      <w:keepNext/>
      <w:keepLines/>
      <w:spacing w:before="200"/>
      <w:outlineLvl w:val="5"/>
    </w:pPr>
    <w:rPr>
      <w:rFonts w:ascii="Cambria" w:eastAsia="Times New Roman" w:hAnsi="Cambria" w:cs="Cambria"/>
      <w:i/>
      <w:iCs/>
      <w:color w:val="243F60"/>
    </w:rPr>
  </w:style>
  <w:style w:type="paragraph" w:styleId="Ttol7">
    <w:name w:val="heading 7"/>
    <w:basedOn w:val="Normal"/>
    <w:next w:val="Normal"/>
    <w:semiHidden/>
    <w:unhideWhenUsed/>
    <w:qFormat/>
    <w:pPr>
      <w:keepNext/>
      <w:keepLines/>
      <w:spacing w:before="200"/>
      <w:outlineLvl w:val="6"/>
    </w:pPr>
    <w:rPr>
      <w:rFonts w:ascii="Cambria" w:eastAsia="Times New Roman" w:hAnsi="Cambria" w:cs="Cambria"/>
      <w:i/>
      <w:iCs/>
      <w:color w:val="404040"/>
    </w:rPr>
  </w:style>
  <w:style w:type="paragraph" w:styleId="Ttol8">
    <w:name w:val="heading 8"/>
    <w:basedOn w:val="Normal"/>
    <w:next w:val="Normal"/>
    <w:semiHidden/>
    <w:unhideWhenUsed/>
    <w:qFormat/>
    <w:pPr>
      <w:keepNext/>
      <w:keepLines/>
      <w:spacing w:before="200"/>
      <w:outlineLvl w:val="7"/>
    </w:pPr>
    <w:rPr>
      <w:rFonts w:ascii="Cambria" w:eastAsia="Times New Roman" w:hAnsi="Cambria" w:cs="Cambria"/>
      <w:color w:val="404040"/>
      <w:sz w:val="20"/>
      <w:szCs w:val="20"/>
    </w:rPr>
  </w:style>
  <w:style w:type="paragraph" w:styleId="Ttol9">
    <w:name w:val="heading 9"/>
    <w:basedOn w:val="Normal"/>
    <w:next w:val="Normal"/>
    <w:semiHidden/>
    <w:unhideWhenUsed/>
    <w:qFormat/>
    <w:pPr>
      <w:keepNext/>
      <w:keepLines/>
      <w:spacing w:before="200"/>
      <w:outlineLvl w:val="8"/>
    </w:pPr>
    <w:rPr>
      <w:rFonts w:ascii="Cambria" w:eastAsia="Times New Roman" w:hAnsi="Cambria" w:cs="Cambria"/>
      <w:i/>
      <w:iCs/>
      <w:color w:val="404040"/>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Sensellista1">
    <w:name w:val="Sense llista1"/>
    <w:semiHidden/>
    <w:unhideWhenUsed/>
  </w:style>
  <w:style w:type="character" w:customStyle="1" w:styleId="Ttol1Car">
    <w:name w:val="Títol 1 Car"/>
    <w:basedOn w:val="Lletraperdefectedelpargraf"/>
    <w:rPr>
      <w:rFonts w:ascii="Cambria" w:eastAsia="Times New Roman" w:hAnsi="Cambria" w:cs="Times New Roman"/>
      <w:b/>
      <w:bCs/>
      <w:color w:val="365F91"/>
      <w:sz w:val="28"/>
      <w:szCs w:val="28"/>
      <w:lang w:val="ca-ES"/>
    </w:rPr>
  </w:style>
  <w:style w:type="character" w:customStyle="1" w:styleId="Ttol2Car">
    <w:name w:val="Títol 2 Car"/>
    <w:basedOn w:val="Lletraperdefectedelpargraf"/>
    <w:semiHidden/>
    <w:rPr>
      <w:rFonts w:ascii="Cambria" w:eastAsia="Times New Roman" w:hAnsi="Cambria" w:cs="Times New Roman"/>
      <w:b/>
      <w:bCs/>
      <w:color w:val="4F81BD"/>
      <w:sz w:val="26"/>
      <w:szCs w:val="26"/>
      <w:lang w:val="ca-ES"/>
    </w:rPr>
  </w:style>
  <w:style w:type="character" w:customStyle="1" w:styleId="Ttol3Car">
    <w:name w:val="Títol 3 Car"/>
    <w:basedOn w:val="Lletraperdefectedelpargraf"/>
    <w:semiHidden/>
    <w:rPr>
      <w:rFonts w:ascii="Cambria" w:eastAsia="Times New Roman" w:hAnsi="Cambria" w:cs="Times New Roman"/>
      <w:b/>
      <w:bCs/>
      <w:color w:val="4F81BD"/>
      <w:lang w:val="ca-ES"/>
    </w:rPr>
  </w:style>
  <w:style w:type="character" w:customStyle="1" w:styleId="Ttol4Car">
    <w:name w:val="Títol 4 Car"/>
    <w:basedOn w:val="Lletraperdefectedelpargraf"/>
    <w:semiHidden/>
    <w:rPr>
      <w:rFonts w:ascii="Cambria" w:eastAsia="Times New Roman" w:hAnsi="Cambria" w:cs="Times New Roman"/>
      <w:b/>
      <w:bCs/>
      <w:i/>
      <w:iCs/>
      <w:color w:val="4F81BD"/>
      <w:lang w:val="ca-ES"/>
    </w:rPr>
  </w:style>
  <w:style w:type="character" w:customStyle="1" w:styleId="Ttol5Car">
    <w:name w:val="Títol 5 Car"/>
    <w:basedOn w:val="Lletraperdefectedelpargraf"/>
    <w:semiHidden/>
    <w:rPr>
      <w:rFonts w:ascii="Cambria" w:eastAsia="Times New Roman" w:hAnsi="Cambria" w:cs="Times New Roman"/>
      <w:color w:val="243F60"/>
      <w:lang w:val="ca-ES"/>
    </w:rPr>
  </w:style>
  <w:style w:type="character" w:customStyle="1" w:styleId="Ttol6Car">
    <w:name w:val="Títol 6 Car"/>
    <w:basedOn w:val="Lletraperdefectedelpargraf"/>
    <w:semiHidden/>
    <w:rPr>
      <w:rFonts w:ascii="Cambria" w:eastAsia="Times New Roman" w:hAnsi="Cambria" w:cs="Times New Roman"/>
      <w:i/>
      <w:iCs/>
      <w:color w:val="243F60"/>
      <w:lang w:val="ca-ES"/>
    </w:rPr>
  </w:style>
  <w:style w:type="character" w:customStyle="1" w:styleId="Ttol7Car">
    <w:name w:val="Títol 7 Car"/>
    <w:basedOn w:val="Lletraperdefectedelpargraf"/>
    <w:semiHidden/>
    <w:rPr>
      <w:rFonts w:ascii="Cambria" w:eastAsia="Times New Roman" w:hAnsi="Cambria" w:cs="Times New Roman"/>
      <w:i/>
      <w:iCs/>
      <w:color w:val="404040"/>
      <w:lang w:val="ca-ES"/>
    </w:rPr>
  </w:style>
  <w:style w:type="character" w:customStyle="1" w:styleId="Ttol8Car">
    <w:name w:val="Títol 8 Car"/>
    <w:basedOn w:val="Lletraperdefectedelpargraf"/>
    <w:semiHidden/>
    <w:rPr>
      <w:rFonts w:ascii="Cambria" w:eastAsia="Times New Roman" w:hAnsi="Cambria" w:cs="Times New Roman"/>
      <w:color w:val="404040"/>
      <w:sz w:val="20"/>
      <w:szCs w:val="20"/>
      <w:lang w:val="ca-ES"/>
    </w:rPr>
  </w:style>
  <w:style w:type="character" w:customStyle="1" w:styleId="Ttol9Car">
    <w:name w:val="Títol 9 Car"/>
    <w:basedOn w:val="Lletraperdefectedelpargraf"/>
    <w:semiHidden/>
    <w:rPr>
      <w:rFonts w:ascii="Cambria" w:eastAsia="Times New Roman" w:hAnsi="Cambria" w:cs="Times New Roman"/>
      <w:i/>
      <w:iCs/>
      <w:color w:val="404040"/>
      <w:sz w:val="20"/>
      <w:szCs w:val="20"/>
      <w:lang w:val="ca-ES"/>
    </w:rPr>
  </w:style>
  <w:style w:type="paragraph" w:styleId="Ttol">
    <w:name w:val="Title"/>
    <w:basedOn w:val="Normal"/>
    <w:next w:val="Normal"/>
    <w:uiPriority w:val="10"/>
    <w:qFormat/>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tolCar">
    <w:name w:val="Títol Car"/>
    <w:basedOn w:val="Lletraperdefectedelpargraf"/>
    <w:rPr>
      <w:rFonts w:ascii="Cambria" w:eastAsia="Times New Roman" w:hAnsi="Cambria" w:cs="Times New Roman"/>
      <w:color w:val="17365D"/>
      <w:spacing w:val="5"/>
      <w:kern w:val="28"/>
      <w:sz w:val="52"/>
      <w:szCs w:val="52"/>
      <w:lang w:val="ca-ES"/>
    </w:rPr>
  </w:style>
  <w:style w:type="paragraph" w:styleId="Subttol">
    <w:name w:val="Subtitle"/>
    <w:basedOn w:val="Normal"/>
    <w:next w:val="Normal"/>
    <w:uiPriority w:val="11"/>
    <w:qFormat/>
    <w:pPr>
      <w:numPr>
        <w:ilvl w:val="1"/>
      </w:numPr>
    </w:pPr>
    <w:rPr>
      <w:rFonts w:ascii="Cambria" w:eastAsia="Times New Roman" w:hAnsi="Cambria" w:cs="Cambria"/>
      <w:i/>
      <w:iCs/>
      <w:color w:val="4F81BD"/>
      <w:spacing w:val="15"/>
      <w:sz w:val="24"/>
      <w:szCs w:val="24"/>
    </w:rPr>
  </w:style>
  <w:style w:type="character" w:customStyle="1" w:styleId="SubttolCar">
    <w:name w:val="Subtítol Car"/>
    <w:basedOn w:val="Lletraperdefectedelpargraf"/>
    <w:rPr>
      <w:rFonts w:ascii="Cambria" w:eastAsia="Times New Roman" w:hAnsi="Cambria" w:cs="Times New Roman"/>
      <w:i/>
      <w:iCs/>
      <w:color w:val="4F81BD"/>
      <w:spacing w:val="15"/>
      <w:sz w:val="24"/>
      <w:szCs w:val="24"/>
      <w:lang w:val="ca-ES"/>
    </w:rPr>
  </w:style>
  <w:style w:type="character" w:styleId="Textennegreta">
    <w:name w:val="Strong"/>
    <w:basedOn w:val="Lletraperdefectedelpargraf"/>
    <w:qFormat/>
    <w:rPr>
      <w:b/>
      <w:bCs/>
    </w:rPr>
  </w:style>
  <w:style w:type="character" w:styleId="mfasi">
    <w:name w:val="Emphasis"/>
    <w:basedOn w:val="Lletraperdefectedelpargraf"/>
    <w:qFormat/>
    <w:rPr>
      <w:i/>
      <w:iCs/>
    </w:rPr>
  </w:style>
  <w:style w:type="paragraph" w:customStyle="1" w:styleId="Senseespaiat1">
    <w:name w:val="Sense espaiat1"/>
    <w:basedOn w:val="Normal"/>
    <w:qFormat/>
  </w:style>
  <w:style w:type="paragraph" w:styleId="Pargrafdellista">
    <w:name w:val="List Paragraph"/>
    <w:basedOn w:val="Normal"/>
    <w:qFormat/>
    <w:pPr>
      <w:ind w:left="720"/>
      <w:contextualSpacing/>
    </w:pPr>
  </w:style>
  <w:style w:type="paragraph" w:customStyle="1" w:styleId="Cita1">
    <w:name w:val="Cita1"/>
    <w:basedOn w:val="Normal"/>
    <w:next w:val="Normal"/>
    <w:link w:val="CitaCar"/>
    <w:qFormat/>
    <w:rPr>
      <w:i/>
      <w:iCs/>
      <w:color w:val="000000"/>
    </w:rPr>
  </w:style>
  <w:style w:type="character" w:customStyle="1" w:styleId="CitaCar">
    <w:name w:val="Cita Car"/>
    <w:basedOn w:val="Lletraperdefectedelpargraf"/>
    <w:link w:val="Cita1"/>
    <w:rPr>
      <w:i/>
      <w:iCs/>
      <w:color w:val="000000"/>
      <w:lang w:val="ca-ES"/>
    </w:rPr>
  </w:style>
  <w:style w:type="paragraph" w:customStyle="1" w:styleId="Citaintensa1">
    <w:name w:val="Cita intensa1"/>
    <w:basedOn w:val="Normal"/>
    <w:next w:val="Normal"/>
    <w:link w:val="CitaintensaCar"/>
    <w:qFormat/>
    <w:pPr>
      <w:pBdr>
        <w:bottom w:val="single" w:sz="4" w:space="4" w:color="4F81BD"/>
      </w:pBdr>
      <w:spacing w:before="200" w:after="280"/>
      <w:ind w:left="936" w:right="936"/>
    </w:pPr>
    <w:rPr>
      <w:b/>
      <w:bCs/>
      <w:i/>
      <w:iCs/>
      <w:color w:val="4F81BD"/>
    </w:rPr>
  </w:style>
  <w:style w:type="character" w:customStyle="1" w:styleId="CitaintensaCar">
    <w:name w:val="Cita intensa Car"/>
    <w:basedOn w:val="Lletraperdefectedelpargraf"/>
    <w:link w:val="Citaintensa1"/>
    <w:rPr>
      <w:b/>
      <w:bCs/>
      <w:i/>
      <w:iCs/>
      <w:color w:val="4F81BD"/>
      <w:lang w:val="ca-ES"/>
    </w:rPr>
  </w:style>
  <w:style w:type="character" w:customStyle="1" w:styleId="mfasisubtil1">
    <w:name w:val="Èmfasi subtil1"/>
    <w:basedOn w:val="Lletraperdefectedelpargraf"/>
    <w:qFormat/>
    <w:rPr>
      <w:i/>
      <w:iCs/>
      <w:color w:val="808080"/>
    </w:rPr>
  </w:style>
  <w:style w:type="character" w:customStyle="1" w:styleId="mfasiintens1">
    <w:name w:val="Èmfasi intens1"/>
    <w:basedOn w:val="Lletraperdefectedelpargraf"/>
    <w:qFormat/>
    <w:rPr>
      <w:b/>
      <w:bCs/>
      <w:i/>
      <w:iCs/>
      <w:color w:val="4F81BD"/>
    </w:rPr>
  </w:style>
  <w:style w:type="character" w:customStyle="1" w:styleId="Refernciasubtil1">
    <w:name w:val="Referència subtil1"/>
    <w:basedOn w:val="Lletraperdefectedelpargraf"/>
    <w:qFormat/>
    <w:rPr>
      <w:smallCaps/>
      <w:color w:val="C0504D"/>
      <w:u w:val="single"/>
    </w:rPr>
  </w:style>
  <w:style w:type="character" w:customStyle="1" w:styleId="Refernciaintensa1">
    <w:name w:val="Referència intensa1"/>
    <w:basedOn w:val="Lletraperdefectedelpargraf"/>
    <w:qFormat/>
    <w:rPr>
      <w:b/>
      <w:bCs/>
      <w:smallCaps/>
      <w:color w:val="C0504D"/>
      <w:spacing w:val="5"/>
      <w:u w:val="single"/>
    </w:rPr>
  </w:style>
  <w:style w:type="character" w:customStyle="1" w:styleId="Ttoldelllibre1">
    <w:name w:val="Títol del llibre1"/>
    <w:basedOn w:val="Lletraperdefectedelpargraf"/>
    <w:qFormat/>
    <w:rPr>
      <w:b/>
      <w:bCs/>
      <w:smallCaps/>
      <w:spacing w:val="5"/>
    </w:rPr>
  </w:style>
  <w:style w:type="paragraph" w:customStyle="1" w:styleId="TtoldelIDC1">
    <w:name w:val="Títol de l'IDC1"/>
    <w:basedOn w:val="Ttol1"/>
    <w:next w:val="Normal"/>
    <w:semiHidden/>
    <w:unhideWhenUsed/>
    <w:qFormat/>
    <w:pPr>
      <w:outlineLvl w:val="9"/>
    </w:pPr>
  </w:style>
  <w:style w:type="paragraph" w:styleId="Capalera">
    <w:name w:val="header"/>
    <w:basedOn w:val="Normal"/>
    <w:next w:val="Normal"/>
    <w:unhideWhenUsed/>
    <w:pPr>
      <w:tabs>
        <w:tab w:val="center" w:pos="4252"/>
        <w:tab w:val="right" w:pos="8504"/>
      </w:tabs>
    </w:pPr>
  </w:style>
  <w:style w:type="character" w:customStyle="1" w:styleId="CapaleraCar">
    <w:name w:val="Capçalera Car"/>
    <w:basedOn w:val="Lletraperdefectedelpargraf"/>
    <w:rPr>
      <w:lang w:val="ca-ES"/>
    </w:rPr>
  </w:style>
  <w:style w:type="paragraph" w:styleId="Peu">
    <w:name w:val="footer"/>
    <w:basedOn w:val="Normal"/>
    <w:next w:val="Normal"/>
    <w:link w:val="PeuCar"/>
    <w:unhideWhenUsed/>
    <w:pPr>
      <w:tabs>
        <w:tab w:val="center" w:pos="4252"/>
        <w:tab w:val="right" w:pos="8504"/>
      </w:tabs>
    </w:pPr>
  </w:style>
  <w:style w:type="character" w:customStyle="1" w:styleId="PeuCar">
    <w:name w:val="Peu Car"/>
    <w:basedOn w:val="Lletraperdefectedelpargraf"/>
    <w:link w:val="Peu"/>
    <w:rPr>
      <w:lang w:val="ca-ES"/>
    </w:rPr>
  </w:style>
  <w:style w:type="paragraph" w:styleId="Textdeglobus">
    <w:name w:val="Balloon Text"/>
    <w:basedOn w:val="Normal"/>
    <w:link w:val="TextdeglobusCar"/>
    <w:semiHidden/>
    <w:unhideWhenUsed/>
    <w:rPr>
      <w:rFonts w:ascii="Tahoma" w:eastAsia="Tahoma" w:hAnsi="Tahoma" w:cs="Tahoma"/>
      <w:sz w:val="16"/>
      <w:szCs w:val="16"/>
    </w:rPr>
  </w:style>
  <w:style w:type="character" w:customStyle="1" w:styleId="TextdeglobusCar">
    <w:name w:val="Text de globus Car"/>
    <w:basedOn w:val="Lletraperdefectedelpargraf"/>
    <w:link w:val="Textdeglobus"/>
    <w:semiHidden/>
    <w:rPr>
      <w:rFonts w:ascii="Tahoma" w:eastAsia="Tahoma" w:hAnsi="Tahoma" w:cs="Tahoma"/>
      <w:sz w:val="16"/>
      <w:szCs w:val="16"/>
      <w:lang w:val="ca-ES"/>
    </w:rPr>
  </w:style>
  <w:style w:type="table" w:styleId="Taulaambquadrcula">
    <w:name w:val="Table Grid"/>
    <w:basedOn w:val="Tau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alera1">
    <w:name w:val="Capçalera1"/>
    <w:basedOn w:val="Normal"/>
    <w:next w:val="Normal"/>
    <w:rPr>
      <w:color w:val="000000"/>
      <w:sz w:val="18"/>
    </w:rPr>
  </w:style>
  <w:style w:type="paragraph" w:styleId="NormalWeb">
    <w:name w:val="Normal (Web)"/>
    <w:basedOn w:val="Normal"/>
    <w:rsid w:val="00817E9E"/>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Default">
    <w:name w:val="Default"/>
    <w:rsid w:val="00817E9E"/>
    <w:pPr>
      <w:autoSpaceDE w:val="0"/>
      <w:autoSpaceDN w:val="0"/>
      <w:adjustRightInd w:val="0"/>
    </w:pPr>
    <w:rPr>
      <w:rFonts w:ascii="Arial" w:eastAsia="Times New Roman" w:hAnsi="Arial" w:cs="Arial"/>
      <w:color w:val="000000"/>
      <w:sz w:val="24"/>
      <w:szCs w:val="24"/>
      <w:lang w:val="ca-ES" w:eastAsia="ca-ES"/>
    </w:rPr>
  </w:style>
  <w:style w:type="paragraph" w:styleId="Senseespaiat">
    <w:name w:val="No Spacing"/>
    <w:basedOn w:val="Normal"/>
    <w:uiPriority w:val="1"/>
    <w:qFormat/>
    <w:rsid w:val="00817E9E"/>
    <w:pPr>
      <w:jc w:val="lef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AF5CE8E7C904FB8ECDA6FFF755001" ma:contentTypeVersion="1" ma:contentTypeDescription="Crea un document nou" ma:contentTypeScope="" ma:versionID="2a841fb94f2df54fc285fa5bbab41792">
  <xsd:schema xmlns:xsd="http://www.w3.org/2001/XMLSchema" xmlns:xs="http://www.w3.org/2001/XMLSchema" xmlns:p="http://schemas.microsoft.com/office/2006/metadata/properties" xmlns:ns2="c7cc7787-890c-483e-8744-c25e248d5756" targetNamespace="http://schemas.microsoft.com/office/2006/metadata/properties" ma:root="true" ma:fieldsID="7bf1e5f43191799bd32a64f71647bebb" ns2:_="">
    <xsd:import namespace="c7cc7787-890c-483e-8744-c25e248d5756"/>
    <xsd:element name="properties">
      <xsd:complexType>
        <xsd:sequence>
          <xsd:element name="documentManagement">
            <xsd:complexType>
              <xsd:all>
                <xsd:element ref="ns2:Descripci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7787-890c-483e-8744-c25e248d5756" elementFormDefault="qualified">
    <xsd:import namespace="http://schemas.microsoft.com/office/2006/documentManagement/types"/>
    <xsd:import namespace="http://schemas.microsoft.com/office/infopath/2007/PartnerControls"/>
    <xsd:element name="Descripció" ma:index="8" nillable="true" ma:displayName="Descripció" ma:internalName="Descripci_x00f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ció xmlns="c7cc7787-890c-483e-8744-c25e248d57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E15E3-3973-42F9-BCBE-FE71B2E7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7787-890c-483e-8744-c25e248d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C1FFA-791D-413F-B553-C464A48AE740}">
  <ds:schemaRefs>
    <ds:schemaRef ds:uri="c7cc7787-890c-483e-8744-c25e248d575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0400177-9C23-437E-830E-67815DF2E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6892</Characters>
  <Application>Microsoft Office Word</Application>
  <DocSecurity>0</DocSecurity>
  <Lines>57</Lines>
  <Paragraphs>16</Paragraphs>
  <ScaleCrop>false</ScaleCrop>
  <Company>Hewlett-Packard Company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subvencions IBI</dc:title>
  <dc:subject/>
  <dc:creator>JNADAL</dc:creator>
  <cp:keywords/>
  <cp:lastModifiedBy>Maite Garcia</cp:lastModifiedBy>
  <cp:revision>4</cp:revision>
  <cp:lastPrinted>2010-11-24T06:14:00Z</cp:lastPrinted>
  <dcterms:created xsi:type="dcterms:W3CDTF">2021-10-05T11:29:00Z</dcterms:created>
  <dcterms:modified xsi:type="dcterms:W3CDTF">2021-10-05T11:52:00Z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0x0101000CBAF5CE8E7C904FB8ECDA6FFF755001</vt:lpwstr>
  </property>
</Properties>
</file>